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32D7" w14:textId="77777777" w:rsidR="00076D4B" w:rsidRDefault="00AD76DA">
      <w:pPr>
        <w:spacing w:after="320" w:line="576" w:lineRule="exact"/>
        <w:rPr>
          <w:lang w:eastAsia="zh-CN"/>
        </w:rPr>
      </w:pPr>
      <w:r>
        <w:rPr>
          <w:rFonts w:ascii="黑体" w:eastAsia="黑体" w:hAnsi="黑体"/>
          <w:b/>
          <w:sz w:val="32"/>
          <w:lang w:eastAsia="zh-CN"/>
        </w:rPr>
        <w:t>附件：</w:t>
      </w:r>
      <w:r>
        <w:rPr>
          <w:rFonts w:ascii="黑体" w:eastAsia="黑体" w:hAnsi="黑体"/>
          <w:b/>
          <w:sz w:val="32"/>
          <w:lang w:eastAsia="zh-CN"/>
        </w:rPr>
        <w:t>2</w:t>
      </w:r>
      <w:bookmarkStart w:id="0" w:name="OLE_LINK1"/>
      <w:r>
        <w:rPr>
          <w:rFonts w:ascii="黑体" w:eastAsia="黑体" w:hAnsi="黑体"/>
          <w:b/>
          <w:sz w:val="32"/>
          <w:lang w:eastAsia="zh-CN"/>
        </w:rPr>
        <w:t>025</w:t>
      </w:r>
      <w:r>
        <w:rPr>
          <w:rFonts w:ascii="黑体" w:eastAsia="黑体" w:hAnsi="黑体"/>
          <w:b/>
          <w:sz w:val="32"/>
          <w:lang w:eastAsia="zh-CN"/>
        </w:rPr>
        <w:t>年度安徽省科学技术奖拟提名项目公示材料</w:t>
      </w:r>
      <w:bookmarkEnd w:id="0"/>
    </w:p>
    <w:p w14:paraId="22833487" w14:textId="77777777" w:rsidR="00076D4B" w:rsidRDefault="00AD76DA">
      <w:pPr>
        <w:spacing w:before="240" w:after="240" w:line="576" w:lineRule="exact"/>
        <w:jc w:val="center"/>
        <w:rPr>
          <w:lang w:eastAsia="zh-CN"/>
        </w:rPr>
      </w:pPr>
      <w:r>
        <w:rPr>
          <w:rFonts w:ascii="黑体" w:eastAsia="黑体" w:hAnsi="黑体"/>
          <w:b/>
          <w:sz w:val="32"/>
          <w:lang w:eastAsia="zh-CN"/>
        </w:rPr>
        <w:t>关于</w:t>
      </w:r>
      <w:r>
        <w:rPr>
          <w:rFonts w:ascii="黑体" w:eastAsia="黑体" w:hAnsi="黑体"/>
          <w:b/>
          <w:sz w:val="32"/>
          <w:lang w:eastAsia="zh-CN"/>
        </w:rPr>
        <w:t>2025</w:t>
      </w:r>
      <w:r>
        <w:rPr>
          <w:rFonts w:ascii="黑体" w:eastAsia="黑体" w:hAnsi="黑体"/>
          <w:b/>
          <w:sz w:val="32"/>
          <w:lang w:eastAsia="zh-CN"/>
        </w:rPr>
        <w:t>年度安徽省科学技术奖推荐项目公示</w:t>
      </w:r>
    </w:p>
    <w:p w14:paraId="1E82F164" w14:textId="77777777" w:rsidR="00076D4B" w:rsidRDefault="00AD76DA">
      <w:pPr>
        <w:spacing w:before="120" w:after="120" w:line="576" w:lineRule="exact"/>
        <w:ind w:firstLine="640"/>
        <w:rPr>
          <w:lang w:eastAsia="zh-CN"/>
        </w:rPr>
      </w:pPr>
      <w:r>
        <w:rPr>
          <w:rFonts w:ascii="仿宋" w:eastAsia="仿宋" w:hAnsi="仿宋"/>
          <w:b/>
          <w:bCs/>
          <w:sz w:val="32"/>
          <w:lang w:eastAsia="zh-CN"/>
        </w:rPr>
        <w:t>一、项目名称</w:t>
      </w:r>
      <w:r>
        <w:rPr>
          <w:rFonts w:ascii="仿宋" w:eastAsia="仿宋" w:hAnsi="仿宋"/>
          <w:sz w:val="32"/>
          <w:lang w:eastAsia="zh-CN"/>
        </w:rPr>
        <w:t>：</w:t>
      </w:r>
      <w:r>
        <w:rPr>
          <w:rFonts w:ascii="仿宋" w:eastAsia="仿宋" w:hAnsi="仿宋" w:hint="eastAsia"/>
          <w:sz w:val="32"/>
          <w:lang w:eastAsia="zh-CN"/>
        </w:rPr>
        <w:t>全场景适配高压实磷酸铁</w:t>
      </w:r>
      <w:proofErr w:type="gramStart"/>
      <w:r>
        <w:rPr>
          <w:rFonts w:ascii="仿宋" w:eastAsia="仿宋" w:hAnsi="仿宋" w:hint="eastAsia"/>
          <w:sz w:val="32"/>
          <w:lang w:eastAsia="zh-CN"/>
        </w:rPr>
        <w:t>锂材料</w:t>
      </w:r>
      <w:proofErr w:type="gramEnd"/>
      <w:r>
        <w:rPr>
          <w:rFonts w:ascii="仿宋" w:eastAsia="仿宋" w:hAnsi="仿宋" w:hint="eastAsia"/>
          <w:sz w:val="32"/>
          <w:lang w:eastAsia="zh-CN"/>
        </w:rPr>
        <w:t>制备关键技术及产业化</w:t>
      </w:r>
    </w:p>
    <w:p w14:paraId="207354B5" w14:textId="77777777" w:rsidR="00076D4B" w:rsidRDefault="00AD76DA">
      <w:pPr>
        <w:spacing w:before="120" w:after="120" w:line="576" w:lineRule="exact"/>
        <w:ind w:firstLine="640"/>
        <w:rPr>
          <w:rFonts w:ascii="仿宋" w:eastAsia="仿宋" w:hAnsi="仿宋"/>
          <w:sz w:val="32"/>
          <w:lang w:eastAsia="zh-CN"/>
        </w:rPr>
      </w:pPr>
      <w:r>
        <w:rPr>
          <w:rFonts w:ascii="仿宋" w:eastAsia="仿宋" w:hAnsi="仿宋"/>
          <w:b/>
          <w:bCs/>
          <w:sz w:val="32"/>
          <w:lang w:eastAsia="zh-CN"/>
        </w:rPr>
        <w:t>二、提名单位：</w:t>
      </w:r>
      <w:r>
        <w:rPr>
          <w:rFonts w:ascii="仿宋" w:eastAsia="仿宋" w:hAnsi="仿宋" w:hint="eastAsia"/>
          <w:sz w:val="32"/>
          <w:lang w:eastAsia="zh-CN"/>
        </w:rPr>
        <w:t>合肥市科学技术局</w:t>
      </w:r>
    </w:p>
    <w:p w14:paraId="03857342" w14:textId="77777777" w:rsidR="00076D4B" w:rsidRDefault="00AD76DA">
      <w:pPr>
        <w:spacing w:before="120" w:after="120" w:line="576" w:lineRule="exact"/>
        <w:ind w:firstLine="640"/>
        <w:rPr>
          <w:lang w:eastAsia="zh-CN"/>
        </w:rPr>
      </w:pPr>
      <w:r>
        <w:rPr>
          <w:rFonts w:ascii="仿宋" w:eastAsia="仿宋" w:hAnsi="仿宋"/>
          <w:b/>
          <w:bCs/>
          <w:sz w:val="32"/>
          <w:lang w:eastAsia="zh-CN"/>
        </w:rPr>
        <w:t>三、提名等级：</w:t>
      </w:r>
      <w:r>
        <w:rPr>
          <w:rFonts w:ascii="仿宋" w:eastAsia="仿宋" w:hAnsi="仿宋"/>
          <w:sz w:val="32"/>
          <w:lang w:eastAsia="zh-CN"/>
        </w:rPr>
        <w:t>安徽省科学技术进步奖</w:t>
      </w:r>
      <w:r>
        <w:rPr>
          <w:rFonts w:ascii="仿宋" w:eastAsia="仿宋" w:hAnsi="仿宋" w:hint="eastAsia"/>
          <w:sz w:val="32"/>
          <w:lang w:eastAsia="zh-CN"/>
        </w:rPr>
        <w:t>二等奖及以上等次</w:t>
      </w:r>
    </w:p>
    <w:p w14:paraId="31A353BD" w14:textId="77777777" w:rsidR="00076D4B" w:rsidRDefault="00AD76DA">
      <w:pPr>
        <w:spacing w:before="120" w:after="120" w:line="576" w:lineRule="exact"/>
        <w:ind w:firstLine="640"/>
        <w:rPr>
          <w:rFonts w:ascii="仿宋" w:eastAsia="仿宋" w:hAnsi="仿宋"/>
          <w:b/>
          <w:bCs/>
          <w:sz w:val="32"/>
          <w:lang w:eastAsia="zh-CN"/>
        </w:rPr>
      </w:pPr>
      <w:proofErr w:type="spellStart"/>
      <w:r>
        <w:rPr>
          <w:rFonts w:ascii="仿宋" w:eastAsia="仿宋" w:hAnsi="仿宋"/>
          <w:b/>
          <w:bCs/>
          <w:sz w:val="32"/>
        </w:rPr>
        <w:t>四、完成人及完成单位</w:t>
      </w:r>
      <w:proofErr w:type="spellEnd"/>
    </w:p>
    <w:tbl>
      <w:tblPr>
        <w:tblStyle w:val="af5"/>
        <w:tblW w:w="8559" w:type="dxa"/>
        <w:jc w:val="center"/>
        <w:tblLook w:val="04A0" w:firstRow="1" w:lastRow="0" w:firstColumn="1" w:lastColumn="0" w:noHBand="0" w:noVBand="1"/>
      </w:tblPr>
      <w:tblGrid>
        <w:gridCol w:w="2253"/>
        <w:gridCol w:w="2014"/>
        <w:gridCol w:w="4292"/>
      </w:tblGrid>
      <w:tr w:rsidR="00076D4B" w14:paraId="165CC9A3" w14:textId="77777777">
        <w:trPr>
          <w:trHeight w:val="359"/>
          <w:jc w:val="center"/>
        </w:trPr>
        <w:tc>
          <w:tcPr>
            <w:tcW w:w="2253" w:type="dxa"/>
          </w:tcPr>
          <w:p w14:paraId="61D04C4E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黑体" w:eastAsia="黑体" w:hAnsi="黑体"/>
                <w:b/>
                <w:sz w:val="28"/>
                <w:szCs w:val="32"/>
              </w:rPr>
              <w:t>完成人排序</w:t>
            </w:r>
            <w:proofErr w:type="spellEnd"/>
          </w:p>
        </w:tc>
        <w:tc>
          <w:tcPr>
            <w:tcW w:w="2014" w:type="dxa"/>
          </w:tcPr>
          <w:p w14:paraId="0F0C3397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黑体" w:eastAsia="黑体" w:hAnsi="黑体"/>
                <w:b/>
                <w:sz w:val="28"/>
                <w:szCs w:val="32"/>
              </w:rPr>
              <w:t>完成人姓名</w:t>
            </w:r>
            <w:proofErr w:type="spellEnd"/>
          </w:p>
        </w:tc>
        <w:tc>
          <w:tcPr>
            <w:tcW w:w="4292" w:type="dxa"/>
          </w:tcPr>
          <w:p w14:paraId="6223E6DE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  <w:lang w:eastAsia="zh-CN"/>
              </w:rPr>
              <w:t>工作</w:t>
            </w:r>
            <w:proofErr w:type="spellStart"/>
            <w:r>
              <w:rPr>
                <w:rFonts w:ascii="黑体" w:eastAsia="黑体" w:hAnsi="黑体"/>
                <w:b/>
                <w:sz w:val="28"/>
                <w:szCs w:val="32"/>
              </w:rPr>
              <w:t>单位</w:t>
            </w:r>
            <w:proofErr w:type="spellEnd"/>
          </w:p>
        </w:tc>
      </w:tr>
      <w:tr w:rsidR="00076D4B" w14:paraId="43EAB9CA" w14:textId="77777777">
        <w:trPr>
          <w:trHeight w:val="359"/>
          <w:jc w:val="center"/>
        </w:trPr>
        <w:tc>
          <w:tcPr>
            <w:tcW w:w="2253" w:type="dxa"/>
          </w:tcPr>
          <w:p w14:paraId="00B036C7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第一完成人</w:t>
            </w:r>
            <w:proofErr w:type="spellEnd"/>
          </w:p>
        </w:tc>
        <w:tc>
          <w:tcPr>
            <w:tcW w:w="2014" w:type="dxa"/>
          </w:tcPr>
          <w:p w14:paraId="03322B7E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杨茂萍</w:t>
            </w:r>
            <w:proofErr w:type="gramEnd"/>
          </w:p>
        </w:tc>
        <w:tc>
          <w:tcPr>
            <w:tcW w:w="4292" w:type="dxa"/>
          </w:tcPr>
          <w:p w14:paraId="36BB20EB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合肥国轩高科动力能源有限公司</w:t>
            </w:r>
          </w:p>
        </w:tc>
      </w:tr>
      <w:tr w:rsidR="00076D4B" w14:paraId="160E0364" w14:textId="77777777">
        <w:trPr>
          <w:trHeight w:val="280"/>
          <w:jc w:val="center"/>
        </w:trPr>
        <w:tc>
          <w:tcPr>
            <w:tcW w:w="2253" w:type="dxa"/>
          </w:tcPr>
          <w:p w14:paraId="1EE64085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第二完成人</w:t>
            </w:r>
            <w:proofErr w:type="spellEnd"/>
          </w:p>
        </w:tc>
        <w:tc>
          <w:tcPr>
            <w:tcW w:w="2014" w:type="dxa"/>
          </w:tcPr>
          <w:p w14:paraId="0245E265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贾雪莹</w:t>
            </w:r>
          </w:p>
        </w:tc>
        <w:tc>
          <w:tcPr>
            <w:tcW w:w="4292" w:type="dxa"/>
          </w:tcPr>
          <w:p w14:paraId="4E0AF962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合肥国轩高科动力能源有限公司</w:t>
            </w:r>
          </w:p>
        </w:tc>
      </w:tr>
      <w:tr w:rsidR="00076D4B" w14:paraId="0BBC34A2" w14:textId="77777777">
        <w:trPr>
          <w:trHeight w:val="359"/>
          <w:jc w:val="center"/>
        </w:trPr>
        <w:tc>
          <w:tcPr>
            <w:tcW w:w="2253" w:type="dxa"/>
          </w:tcPr>
          <w:p w14:paraId="32A4D531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第三完成人</w:t>
            </w:r>
            <w:proofErr w:type="spellEnd"/>
          </w:p>
        </w:tc>
        <w:tc>
          <w:tcPr>
            <w:tcW w:w="2014" w:type="dxa"/>
          </w:tcPr>
          <w:p w14:paraId="789385AD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陈霞</w:t>
            </w:r>
          </w:p>
        </w:tc>
        <w:tc>
          <w:tcPr>
            <w:tcW w:w="4292" w:type="dxa"/>
          </w:tcPr>
          <w:p w14:paraId="4E7C259F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合肥国轩高科动力能源有限公司</w:t>
            </w:r>
          </w:p>
        </w:tc>
      </w:tr>
      <w:tr w:rsidR="00076D4B" w14:paraId="12309710" w14:textId="77777777">
        <w:trPr>
          <w:trHeight w:val="347"/>
          <w:jc w:val="center"/>
        </w:trPr>
        <w:tc>
          <w:tcPr>
            <w:tcW w:w="2253" w:type="dxa"/>
          </w:tcPr>
          <w:p w14:paraId="4E3BE598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第四完成人</w:t>
            </w:r>
            <w:proofErr w:type="spellEnd"/>
          </w:p>
        </w:tc>
        <w:tc>
          <w:tcPr>
            <w:tcW w:w="2014" w:type="dxa"/>
          </w:tcPr>
          <w:p w14:paraId="6AE3E1A4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李鹏飞</w:t>
            </w:r>
          </w:p>
        </w:tc>
        <w:tc>
          <w:tcPr>
            <w:tcW w:w="4292" w:type="dxa"/>
          </w:tcPr>
          <w:p w14:paraId="43544039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合肥国轩高科动力能源有限公司</w:t>
            </w:r>
          </w:p>
        </w:tc>
      </w:tr>
      <w:tr w:rsidR="00076D4B" w14:paraId="5AAA6A85" w14:textId="77777777">
        <w:trPr>
          <w:trHeight w:val="359"/>
          <w:jc w:val="center"/>
        </w:trPr>
        <w:tc>
          <w:tcPr>
            <w:tcW w:w="2253" w:type="dxa"/>
          </w:tcPr>
          <w:p w14:paraId="6D1FF7CF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第五完成人</w:t>
            </w:r>
            <w:proofErr w:type="spellEnd"/>
          </w:p>
        </w:tc>
        <w:tc>
          <w:tcPr>
            <w:tcW w:w="2014" w:type="dxa"/>
          </w:tcPr>
          <w:p w14:paraId="7E72A679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姚丹</w:t>
            </w:r>
          </w:p>
        </w:tc>
        <w:tc>
          <w:tcPr>
            <w:tcW w:w="4292" w:type="dxa"/>
          </w:tcPr>
          <w:p w14:paraId="0F696DEA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安徽建筑大学</w:t>
            </w:r>
          </w:p>
        </w:tc>
      </w:tr>
      <w:tr w:rsidR="00076D4B" w14:paraId="3FD9E74A" w14:textId="77777777">
        <w:trPr>
          <w:trHeight w:val="380"/>
          <w:jc w:val="center"/>
        </w:trPr>
        <w:tc>
          <w:tcPr>
            <w:tcW w:w="2253" w:type="dxa"/>
          </w:tcPr>
          <w:p w14:paraId="56C55937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第六完成人</w:t>
            </w:r>
            <w:proofErr w:type="spellEnd"/>
          </w:p>
        </w:tc>
        <w:tc>
          <w:tcPr>
            <w:tcW w:w="2014" w:type="dxa"/>
          </w:tcPr>
          <w:p w14:paraId="6BFC7835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王珊珊</w:t>
            </w:r>
          </w:p>
        </w:tc>
        <w:tc>
          <w:tcPr>
            <w:tcW w:w="4292" w:type="dxa"/>
          </w:tcPr>
          <w:p w14:paraId="4F9C724E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合肥国轩高科动力能源有限公司</w:t>
            </w:r>
          </w:p>
        </w:tc>
      </w:tr>
      <w:tr w:rsidR="00076D4B" w14:paraId="52920EF8" w14:textId="77777777">
        <w:trPr>
          <w:trHeight w:val="359"/>
          <w:jc w:val="center"/>
        </w:trPr>
        <w:tc>
          <w:tcPr>
            <w:tcW w:w="2253" w:type="dxa"/>
          </w:tcPr>
          <w:p w14:paraId="258ACA44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第七完成人</w:t>
            </w:r>
            <w:proofErr w:type="spellEnd"/>
          </w:p>
        </w:tc>
        <w:tc>
          <w:tcPr>
            <w:tcW w:w="2014" w:type="dxa"/>
          </w:tcPr>
          <w:p w14:paraId="587E5803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汪伟伟</w:t>
            </w:r>
          </w:p>
        </w:tc>
        <w:tc>
          <w:tcPr>
            <w:tcW w:w="4292" w:type="dxa"/>
          </w:tcPr>
          <w:p w14:paraId="0203459B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合肥国轩高科动力能源有限公司</w:t>
            </w:r>
          </w:p>
        </w:tc>
      </w:tr>
      <w:tr w:rsidR="00076D4B" w14:paraId="32CEE3EF" w14:textId="77777777">
        <w:trPr>
          <w:trHeight w:val="264"/>
          <w:jc w:val="center"/>
        </w:trPr>
        <w:tc>
          <w:tcPr>
            <w:tcW w:w="2253" w:type="dxa"/>
          </w:tcPr>
          <w:p w14:paraId="48551AC2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第八完成人</w:t>
            </w:r>
            <w:proofErr w:type="spellEnd"/>
          </w:p>
        </w:tc>
        <w:tc>
          <w:tcPr>
            <w:tcW w:w="2014" w:type="dxa"/>
          </w:tcPr>
          <w:p w14:paraId="03F06D15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刘庆华</w:t>
            </w:r>
          </w:p>
        </w:tc>
        <w:tc>
          <w:tcPr>
            <w:tcW w:w="4292" w:type="dxa"/>
          </w:tcPr>
          <w:p w14:paraId="3995619F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中国科学技术大学</w:t>
            </w:r>
            <w:proofErr w:type="spellEnd"/>
          </w:p>
        </w:tc>
      </w:tr>
      <w:tr w:rsidR="00076D4B" w14:paraId="1DFAEC96" w14:textId="77777777">
        <w:trPr>
          <w:trHeight w:val="283"/>
          <w:jc w:val="center"/>
        </w:trPr>
        <w:tc>
          <w:tcPr>
            <w:tcW w:w="2253" w:type="dxa"/>
          </w:tcPr>
          <w:p w14:paraId="460B1321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第九完成人</w:t>
            </w:r>
            <w:proofErr w:type="spellEnd"/>
          </w:p>
        </w:tc>
        <w:tc>
          <w:tcPr>
            <w:tcW w:w="2014" w:type="dxa"/>
          </w:tcPr>
          <w:p w14:paraId="31E9A185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张路遥</w:t>
            </w:r>
          </w:p>
        </w:tc>
        <w:tc>
          <w:tcPr>
            <w:tcW w:w="4292" w:type="dxa"/>
          </w:tcPr>
          <w:p w14:paraId="6AE63E8F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合肥国轩高科动力能源有限公司</w:t>
            </w:r>
          </w:p>
        </w:tc>
      </w:tr>
      <w:tr w:rsidR="00076D4B" w14:paraId="3BF4FBAD" w14:textId="77777777">
        <w:trPr>
          <w:trHeight w:val="467"/>
          <w:jc w:val="center"/>
        </w:trPr>
        <w:tc>
          <w:tcPr>
            <w:tcW w:w="2253" w:type="dxa"/>
          </w:tcPr>
          <w:p w14:paraId="3E52FB0D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第十完成人</w:t>
            </w:r>
            <w:proofErr w:type="spellEnd"/>
          </w:p>
        </w:tc>
        <w:tc>
          <w:tcPr>
            <w:tcW w:w="2014" w:type="dxa"/>
          </w:tcPr>
          <w:p w14:paraId="10760348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姚杰</w:t>
            </w:r>
          </w:p>
        </w:tc>
        <w:tc>
          <w:tcPr>
            <w:tcW w:w="4292" w:type="dxa"/>
          </w:tcPr>
          <w:p w14:paraId="1A68A7AB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合肥国轩高科动力能源有限公司</w:t>
            </w:r>
          </w:p>
        </w:tc>
      </w:tr>
      <w:tr w:rsidR="00076D4B" w14:paraId="1AE6E94B" w14:textId="77777777">
        <w:trPr>
          <w:trHeight w:val="467"/>
          <w:jc w:val="center"/>
        </w:trPr>
        <w:tc>
          <w:tcPr>
            <w:tcW w:w="2253" w:type="dxa"/>
          </w:tcPr>
          <w:p w14:paraId="4067EA4C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第十</w:t>
            </w:r>
            <w:proofErr w:type="spellEnd"/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一</w:t>
            </w: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完成人</w:t>
            </w:r>
            <w:proofErr w:type="spellEnd"/>
          </w:p>
        </w:tc>
        <w:tc>
          <w:tcPr>
            <w:tcW w:w="2014" w:type="dxa"/>
          </w:tcPr>
          <w:p w14:paraId="6D944644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刘兴亮</w:t>
            </w:r>
          </w:p>
        </w:tc>
        <w:tc>
          <w:tcPr>
            <w:tcW w:w="4292" w:type="dxa"/>
          </w:tcPr>
          <w:p w14:paraId="6C5884AE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合肥国轩高科动力能源有限公司</w:t>
            </w:r>
          </w:p>
        </w:tc>
      </w:tr>
      <w:tr w:rsidR="00076D4B" w14:paraId="37E7202E" w14:textId="77777777">
        <w:trPr>
          <w:trHeight w:val="467"/>
          <w:jc w:val="center"/>
        </w:trPr>
        <w:tc>
          <w:tcPr>
            <w:tcW w:w="2253" w:type="dxa"/>
          </w:tcPr>
          <w:p w14:paraId="2790B33F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第十</w:t>
            </w:r>
            <w:proofErr w:type="spellEnd"/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二</w:t>
            </w:r>
            <w:proofErr w:type="spellStart"/>
            <w:r>
              <w:rPr>
                <w:rFonts w:ascii="仿宋" w:eastAsia="仿宋" w:hAnsi="仿宋"/>
                <w:sz w:val="28"/>
                <w:szCs w:val="32"/>
              </w:rPr>
              <w:t>完成人</w:t>
            </w:r>
            <w:proofErr w:type="spellEnd"/>
          </w:p>
        </w:tc>
        <w:tc>
          <w:tcPr>
            <w:tcW w:w="2014" w:type="dxa"/>
          </w:tcPr>
          <w:p w14:paraId="753938EC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彭家兴</w:t>
            </w:r>
          </w:p>
        </w:tc>
        <w:tc>
          <w:tcPr>
            <w:tcW w:w="4292" w:type="dxa"/>
          </w:tcPr>
          <w:p w14:paraId="2F49A90D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合肥国轩高科动力能源有限公司</w:t>
            </w:r>
          </w:p>
        </w:tc>
      </w:tr>
    </w:tbl>
    <w:p w14:paraId="38CA50FD" w14:textId="77777777" w:rsidR="00076D4B" w:rsidRDefault="00076D4B">
      <w:pPr>
        <w:spacing w:before="240" w:after="120" w:line="576" w:lineRule="exact"/>
        <w:rPr>
          <w:rFonts w:ascii="仿宋" w:eastAsia="仿宋" w:hAnsi="仿宋"/>
          <w:b/>
          <w:bCs/>
          <w:sz w:val="32"/>
          <w:lang w:eastAsia="zh-CN"/>
        </w:rPr>
      </w:pPr>
    </w:p>
    <w:tbl>
      <w:tblPr>
        <w:tblStyle w:val="af5"/>
        <w:tblW w:w="8505" w:type="dxa"/>
        <w:tblInd w:w="250" w:type="dxa"/>
        <w:tblLook w:val="04A0" w:firstRow="1" w:lastRow="0" w:firstColumn="1" w:lastColumn="0" w:noHBand="0" w:noVBand="1"/>
      </w:tblPr>
      <w:tblGrid>
        <w:gridCol w:w="3740"/>
        <w:gridCol w:w="4765"/>
      </w:tblGrid>
      <w:tr w:rsidR="00076D4B" w14:paraId="414187A7" w14:textId="77777777">
        <w:trPr>
          <w:tblHeader/>
        </w:trPr>
        <w:tc>
          <w:tcPr>
            <w:tcW w:w="3740" w:type="dxa"/>
          </w:tcPr>
          <w:p w14:paraId="4491D04D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proofErr w:type="spellStart"/>
            <w:r>
              <w:rPr>
                <w:rFonts w:ascii="黑体" w:eastAsia="黑体" w:hAnsi="黑体" w:hint="eastAsia"/>
                <w:b/>
                <w:sz w:val="28"/>
                <w:szCs w:val="32"/>
              </w:rPr>
              <w:t>完成单位排序</w:t>
            </w:r>
            <w:proofErr w:type="spellEnd"/>
          </w:p>
        </w:tc>
        <w:tc>
          <w:tcPr>
            <w:tcW w:w="4765" w:type="dxa"/>
          </w:tcPr>
          <w:p w14:paraId="28F1045F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proofErr w:type="spellStart"/>
            <w:r>
              <w:rPr>
                <w:rFonts w:ascii="黑体" w:eastAsia="黑体" w:hAnsi="黑体" w:hint="eastAsia"/>
                <w:b/>
                <w:sz w:val="28"/>
                <w:szCs w:val="32"/>
              </w:rPr>
              <w:t>完成单位名称</w:t>
            </w:r>
            <w:proofErr w:type="spellEnd"/>
          </w:p>
        </w:tc>
      </w:tr>
      <w:tr w:rsidR="00076D4B" w14:paraId="19FDF810" w14:textId="77777777">
        <w:trPr>
          <w:tblHeader/>
        </w:trPr>
        <w:tc>
          <w:tcPr>
            <w:tcW w:w="3740" w:type="dxa"/>
          </w:tcPr>
          <w:p w14:paraId="09FDF507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第一完成单位</w:t>
            </w:r>
          </w:p>
        </w:tc>
        <w:tc>
          <w:tcPr>
            <w:tcW w:w="4765" w:type="dxa"/>
          </w:tcPr>
          <w:p w14:paraId="6EADBB79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合肥国轩高科动力能源有限公司</w:t>
            </w:r>
          </w:p>
        </w:tc>
      </w:tr>
      <w:tr w:rsidR="00076D4B" w14:paraId="1579A57A" w14:textId="77777777">
        <w:trPr>
          <w:tblHeader/>
        </w:trPr>
        <w:tc>
          <w:tcPr>
            <w:tcW w:w="3740" w:type="dxa"/>
          </w:tcPr>
          <w:p w14:paraId="3F222EE4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第二完成单位</w:t>
            </w:r>
          </w:p>
        </w:tc>
        <w:tc>
          <w:tcPr>
            <w:tcW w:w="4765" w:type="dxa"/>
          </w:tcPr>
          <w:p w14:paraId="1D6DB9B2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安徽建筑大学</w:t>
            </w:r>
          </w:p>
        </w:tc>
      </w:tr>
      <w:tr w:rsidR="00076D4B" w14:paraId="29B99195" w14:textId="77777777">
        <w:trPr>
          <w:tblHeader/>
        </w:trPr>
        <w:tc>
          <w:tcPr>
            <w:tcW w:w="3740" w:type="dxa"/>
          </w:tcPr>
          <w:p w14:paraId="76CDFB8E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第三完成单位</w:t>
            </w:r>
          </w:p>
        </w:tc>
        <w:tc>
          <w:tcPr>
            <w:tcW w:w="4765" w:type="dxa"/>
          </w:tcPr>
          <w:p w14:paraId="5738664E" w14:textId="77777777" w:rsidR="00076D4B" w:rsidRDefault="00AD76DA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/>
                <w:sz w:val="28"/>
                <w:szCs w:val="32"/>
                <w:lang w:eastAsia="zh-CN"/>
              </w:rPr>
            </w:pPr>
            <w:r>
              <w:rPr>
                <w:rFonts w:ascii="仿宋" w:eastAsia="仿宋" w:hAnsi="仿宋" w:hint="eastAsia"/>
                <w:sz w:val="28"/>
                <w:szCs w:val="32"/>
                <w:lang w:eastAsia="zh-CN"/>
              </w:rPr>
              <w:t>中国科学技术大学</w:t>
            </w:r>
          </w:p>
        </w:tc>
      </w:tr>
    </w:tbl>
    <w:p w14:paraId="4F12D366" w14:textId="77777777" w:rsidR="00076D4B" w:rsidRDefault="00AD76DA">
      <w:pPr>
        <w:spacing w:before="240" w:after="120" w:line="576" w:lineRule="exact"/>
        <w:ind w:firstLine="640"/>
        <w:rPr>
          <w:b/>
          <w:bCs/>
          <w:lang w:eastAsia="zh-CN"/>
        </w:rPr>
      </w:pPr>
      <w:r>
        <w:rPr>
          <w:rFonts w:ascii="仿宋" w:eastAsia="仿宋" w:hAnsi="仿宋"/>
          <w:b/>
          <w:bCs/>
          <w:sz w:val="32"/>
          <w:lang w:eastAsia="zh-CN"/>
        </w:rPr>
        <w:lastRenderedPageBreak/>
        <w:t>五、项目简介：</w:t>
      </w:r>
    </w:p>
    <w:p w14:paraId="2044DAD4" w14:textId="77777777" w:rsidR="00076D4B" w:rsidRDefault="00AD76DA">
      <w:pPr>
        <w:widowControl w:val="0"/>
        <w:overflowPunct w:val="0"/>
        <w:spacing w:line="400" w:lineRule="exact"/>
        <w:ind w:firstLineChars="200" w:firstLine="640"/>
        <w:jc w:val="both"/>
        <w:rPr>
          <w:rFonts w:ascii="仿宋" w:eastAsia="仿宋" w:hAnsi="仿宋"/>
          <w:sz w:val="32"/>
          <w:lang w:eastAsia="zh-CN"/>
        </w:rPr>
      </w:pPr>
      <w:r>
        <w:rPr>
          <w:rFonts w:ascii="仿宋" w:eastAsia="仿宋" w:hAnsi="仿宋"/>
          <w:sz w:val="32"/>
          <w:lang w:eastAsia="zh-CN"/>
        </w:rPr>
        <w:t>伴随动力电池与储能产业持续高速扩张，磷酸铁锂（</w:t>
      </w:r>
      <w:r>
        <w:rPr>
          <w:rFonts w:ascii="仿宋" w:eastAsia="仿宋" w:hAnsi="仿宋"/>
          <w:sz w:val="32"/>
          <w:lang w:eastAsia="zh-CN"/>
        </w:rPr>
        <w:t>LFP</w:t>
      </w:r>
      <w:r>
        <w:rPr>
          <w:rFonts w:ascii="仿宋" w:eastAsia="仿宋" w:hAnsi="仿宋"/>
          <w:sz w:val="32"/>
          <w:lang w:eastAsia="zh-CN"/>
        </w:rPr>
        <w:t>）材料已全面渗透乘用车、商用车、储能三大主流应用场景。然而传统</w:t>
      </w:r>
      <w:r>
        <w:rPr>
          <w:rFonts w:ascii="仿宋" w:eastAsia="仿宋" w:hAnsi="仿宋" w:hint="eastAsia"/>
          <w:sz w:val="32"/>
          <w:lang w:eastAsia="zh-CN"/>
        </w:rPr>
        <w:t>磷酸铁</w:t>
      </w:r>
      <w:proofErr w:type="gramStart"/>
      <w:r>
        <w:rPr>
          <w:rFonts w:ascii="仿宋" w:eastAsia="仿宋" w:hAnsi="仿宋" w:hint="eastAsia"/>
          <w:sz w:val="32"/>
          <w:lang w:eastAsia="zh-CN"/>
        </w:rPr>
        <w:t>锂材料</w:t>
      </w:r>
      <w:proofErr w:type="gramEnd"/>
      <w:r>
        <w:rPr>
          <w:rFonts w:ascii="仿宋" w:eastAsia="仿宋" w:hAnsi="仿宋"/>
          <w:sz w:val="32"/>
          <w:lang w:eastAsia="zh-CN"/>
        </w:rPr>
        <w:t>无法同时</w:t>
      </w:r>
      <w:proofErr w:type="gramStart"/>
      <w:r>
        <w:rPr>
          <w:rFonts w:ascii="仿宋" w:eastAsia="仿宋" w:hAnsi="仿宋"/>
          <w:sz w:val="32"/>
          <w:lang w:eastAsia="zh-CN"/>
        </w:rPr>
        <w:t>适配</w:t>
      </w:r>
      <w:r>
        <w:rPr>
          <w:rFonts w:ascii="仿宋" w:eastAsia="仿宋" w:hAnsi="仿宋" w:hint="eastAsia"/>
          <w:sz w:val="32"/>
          <w:lang w:eastAsia="zh-CN"/>
        </w:rPr>
        <w:t>电芯端</w:t>
      </w:r>
      <w:r>
        <w:rPr>
          <w:rFonts w:ascii="仿宋" w:eastAsia="仿宋" w:hAnsi="仿宋"/>
          <w:sz w:val="32"/>
          <w:lang w:eastAsia="zh-CN"/>
        </w:rPr>
        <w:t>更高</w:t>
      </w:r>
      <w:proofErr w:type="gramEnd"/>
      <w:r>
        <w:rPr>
          <w:rFonts w:ascii="仿宋" w:eastAsia="仿宋" w:hAnsi="仿宋"/>
          <w:sz w:val="32"/>
          <w:lang w:eastAsia="zh-CN"/>
        </w:rPr>
        <w:t>能量密度以及差异化</w:t>
      </w:r>
      <w:r>
        <w:rPr>
          <w:rFonts w:ascii="仿宋" w:eastAsia="仿宋" w:hAnsi="仿宋" w:hint="eastAsia"/>
          <w:sz w:val="32"/>
          <w:lang w:eastAsia="zh-CN"/>
        </w:rPr>
        <w:t>、</w:t>
      </w:r>
      <w:r>
        <w:rPr>
          <w:rFonts w:ascii="仿宋" w:eastAsia="仿宋" w:hAnsi="仿宋"/>
          <w:sz w:val="32"/>
          <w:lang w:eastAsia="zh-CN"/>
        </w:rPr>
        <w:t>多场景的性能需求。</w:t>
      </w:r>
      <w:r>
        <w:rPr>
          <w:rFonts w:ascii="仿宋" w:eastAsia="仿宋" w:hAnsi="仿宋"/>
          <w:sz w:val="32"/>
          <w:lang w:eastAsia="zh-CN"/>
        </w:rPr>
        <w:t>为突破技术瓶颈，本项目</w:t>
      </w:r>
      <w:r>
        <w:rPr>
          <w:rFonts w:ascii="仿宋" w:eastAsia="仿宋" w:hAnsi="仿宋" w:hint="eastAsia"/>
          <w:sz w:val="32"/>
          <w:lang w:eastAsia="zh-CN"/>
        </w:rPr>
        <w:t>基于</w:t>
      </w:r>
      <w:proofErr w:type="gramStart"/>
      <w:r>
        <w:rPr>
          <w:rFonts w:ascii="仿宋" w:eastAsia="仿宋" w:hAnsi="仿宋" w:hint="eastAsia"/>
          <w:sz w:val="32"/>
          <w:lang w:eastAsia="zh-CN"/>
        </w:rPr>
        <w:t>离散元密堆积</w:t>
      </w:r>
      <w:proofErr w:type="gramEnd"/>
      <w:r>
        <w:rPr>
          <w:rFonts w:ascii="仿宋" w:eastAsia="仿宋" w:hAnsi="仿宋" w:hint="eastAsia"/>
          <w:sz w:val="32"/>
          <w:lang w:eastAsia="zh-CN"/>
        </w:rPr>
        <w:t>模型，</w:t>
      </w:r>
      <w:r>
        <w:rPr>
          <w:rFonts w:ascii="仿宋" w:eastAsia="仿宋" w:hAnsi="仿宋"/>
          <w:sz w:val="32"/>
          <w:lang w:eastAsia="zh-CN"/>
        </w:rPr>
        <w:t>构建</w:t>
      </w:r>
      <w:r>
        <w:rPr>
          <w:rFonts w:ascii="仿宋" w:eastAsia="仿宋" w:hAnsi="仿宋" w:hint="eastAsia"/>
          <w:sz w:val="32"/>
          <w:lang w:eastAsia="zh-CN"/>
        </w:rPr>
        <w:t>了</w:t>
      </w:r>
      <w:r>
        <w:rPr>
          <w:rFonts w:ascii="仿宋" w:eastAsia="仿宋" w:hAnsi="仿宋"/>
          <w:sz w:val="32"/>
          <w:lang w:eastAsia="zh-CN"/>
        </w:rPr>
        <w:t>涵盖前驱体</w:t>
      </w:r>
      <w:r>
        <w:rPr>
          <w:rFonts w:ascii="仿宋" w:eastAsia="仿宋" w:hAnsi="仿宋" w:hint="eastAsia"/>
          <w:sz w:val="32"/>
          <w:lang w:eastAsia="zh-CN"/>
        </w:rPr>
        <w:t>特性控制</w:t>
      </w:r>
      <w:r>
        <w:rPr>
          <w:rFonts w:ascii="仿宋" w:eastAsia="仿宋" w:hAnsi="仿宋"/>
          <w:sz w:val="32"/>
          <w:lang w:eastAsia="zh-CN"/>
        </w:rPr>
        <w:t>、颗粒级配</w:t>
      </w:r>
      <w:r>
        <w:rPr>
          <w:rFonts w:ascii="仿宋" w:eastAsia="仿宋" w:hAnsi="仿宋" w:hint="eastAsia"/>
          <w:sz w:val="32"/>
          <w:lang w:eastAsia="zh-CN"/>
        </w:rPr>
        <w:t>智能调节</w:t>
      </w:r>
      <w:r>
        <w:rPr>
          <w:rFonts w:ascii="仿宋" w:eastAsia="仿宋" w:hAnsi="仿宋"/>
          <w:sz w:val="32"/>
          <w:lang w:eastAsia="zh-CN"/>
        </w:rPr>
        <w:t>、表界面</w:t>
      </w:r>
      <w:r>
        <w:rPr>
          <w:rFonts w:ascii="仿宋" w:eastAsia="仿宋" w:hAnsi="仿宋" w:hint="eastAsia"/>
          <w:sz w:val="32"/>
          <w:lang w:eastAsia="zh-CN"/>
        </w:rPr>
        <w:t>结构</w:t>
      </w:r>
      <w:r>
        <w:rPr>
          <w:rFonts w:ascii="仿宋" w:eastAsia="仿宋" w:hAnsi="仿宋"/>
          <w:sz w:val="32"/>
          <w:lang w:eastAsia="zh-CN"/>
        </w:rPr>
        <w:t>调控与测试标准</w:t>
      </w:r>
      <w:r>
        <w:rPr>
          <w:rFonts w:ascii="仿宋" w:eastAsia="仿宋" w:hAnsi="仿宋" w:hint="eastAsia"/>
          <w:sz w:val="32"/>
          <w:lang w:eastAsia="zh-CN"/>
        </w:rPr>
        <w:t>开发</w:t>
      </w:r>
      <w:r>
        <w:rPr>
          <w:rFonts w:ascii="仿宋" w:eastAsia="仿宋" w:hAnsi="仿宋"/>
          <w:sz w:val="32"/>
          <w:lang w:eastAsia="zh-CN"/>
        </w:rPr>
        <w:t>的</w:t>
      </w:r>
      <w:r>
        <w:rPr>
          <w:rFonts w:ascii="仿宋" w:eastAsia="仿宋" w:hAnsi="仿宋" w:hint="eastAsia"/>
          <w:sz w:val="32"/>
          <w:lang w:eastAsia="zh-CN"/>
        </w:rPr>
        <w:t>一体化研发</w:t>
      </w:r>
      <w:r>
        <w:rPr>
          <w:rFonts w:ascii="仿宋" w:eastAsia="仿宋" w:hAnsi="仿宋"/>
          <w:sz w:val="32"/>
          <w:lang w:eastAsia="zh-CN"/>
        </w:rPr>
        <w:t>体系</w:t>
      </w:r>
      <w:r>
        <w:rPr>
          <w:rFonts w:ascii="仿宋" w:eastAsia="仿宋" w:hAnsi="仿宋" w:hint="eastAsia"/>
          <w:sz w:val="32"/>
          <w:lang w:eastAsia="zh-CN"/>
        </w:rPr>
        <w:t>，</w:t>
      </w:r>
      <w:r>
        <w:rPr>
          <w:rFonts w:ascii="仿宋" w:eastAsia="仿宋" w:hAnsi="仿宋"/>
          <w:sz w:val="32"/>
          <w:lang w:eastAsia="zh-CN"/>
        </w:rPr>
        <w:t>全面改善</w:t>
      </w:r>
      <w:r>
        <w:rPr>
          <w:rFonts w:ascii="仿宋" w:eastAsia="仿宋" w:hAnsi="仿宋" w:hint="eastAsia"/>
          <w:sz w:val="32"/>
          <w:lang w:eastAsia="zh-CN"/>
        </w:rPr>
        <w:t>磷酸铁</w:t>
      </w:r>
      <w:proofErr w:type="gramStart"/>
      <w:r>
        <w:rPr>
          <w:rFonts w:ascii="仿宋" w:eastAsia="仿宋" w:hAnsi="仿宋" w:hint="eastAsia"/>
          <w:sz w:val="32"/>
          <w:lang w:eastAsia="zh-CN"/>
        </w:rPr>
        <w:t>锂材料</w:t>
      </w:r>
      <w:proofErr w:type="gramEnd"/>
      <w:r>
        <w:rPr>
          <w:rFonts w:ascii="仿宋" w:eastAsia="仿宋" w:hAnsi="仿宋" w:hint="eastAsia"/>
          <w:sz w:val="32"/>
          <w:lang w:eastAsia="zh-CN"/>
        </w:rPr>
        <w:t>综合</w:t>
      </w:r>
      <w:r>
        <w:rPr>
          <w:rFonts w:ascii="仿宋" w:eastAsia="仿宋" w:hAnsi="仿宋"/>
          <w:sz w:val="32"/>
          <w:lang w:eastAsia="zh-CN"/>
        </w:rPr>
        <w:t>性能</w:t>
      </w:r>
      <w:r>
        <w:rPr>
          <w:rFonts w:ascii="仿宋" w:eastAsia="仿宋" w:hAnsi="仿宋" w:hint="eastAsia"/>
          <w:sz w:val="32"/>
          <w:lang w:eastAsia="zh-CN"/>
        </w:rPr>
        <w:t>。该材料可应用于</w:t>
      </w:r>
      <w:r>
        <w:rPr>
          <w:rFonts w:ascii="仿宋" w:eastAsia="仿宋" w:hAnsi="仿宋"/>
          <w:sz w:val="32"/>
          <w:lang w:eastAsia="zh-CN"/>
        </w:rPr>
        <w:t>乘用车、商用车、储能</w:t>
      </w:r>
      <w:r>
        <w:rPr>
          <w:rFonts w:ascii="仿宋" w:eastAsia="仿宋" w:hAnsi="仿宋" w:hint="eastAsia"/>
          <w:sz w:val="32"/>
          <w:lang w:eastAsia="zh-CN"/>
        </w:rPr>
        <w:t>等</w:t>
      </w:r>
      <w:r>
        <w:rPr>
          <w:rFonts w:ascii="仿宋" w:eastAsia="仿宋" w:hAnsi="仿宋"/>
          <w:sz w:val="32"/>
          <w:lang w:eastAsia="zh-CN"/>
        </w:rPr>
        <w:t>全场景</w:t>
      </w:r>
      <w:r>
        <w:rPr>
          <w:rFonts w:ascii="仿宋" w:eastAsia="仿宋" w:hAnsi="仿宋" w:hint="eastAsia"/>
          <w:sz w:val="32"/>
          <w:lang w:eastAsia="zh-CN"/>
        </w:rPr>
        <w:t>磷酸铁锂电池</w:t>
      </w:r>
      <w:r>
        <w:rPr>
          <w:rFonts w:ascii="仿宋" w:eastAsia="仿宋" w:hAnsi="仿宋"/>
          <w:sz w:val="32"/>
          <w:lang w:eastAsia="zh-CN"/>
        </w:rPr>
        <w:t>。</w:t>
      </w:r>
    </w:p>
    <w:p w14:paraId="0C8BCAA4" w14:textId="77777777" w:rsidR="00076D4B" w:rsidRDefault="00AD76DA">
      <w:pPr>
        <w:widowControl w:val="0"/>
        <w:overflowPunct w:val="0"/>
        <w:spacing w:line="400" w:lineRule="exact"/>
        <w:ind w:firstLineChars="200" w:firstLine="640"/>
        <w:jc w:val="both"/>
        <w:rPr>
          <w:rFonts w:ascii="仿宋" w:eastAsia="仿宋" w:hAnsi="仿宋"/>
          <w:sz w:val="32"/>
          <w:lang w:eastAsia="zh-CN"/>
        </w:rPr>
      </w:pPr>
      <w:r>
        <w:rPr>
          <w:rFonts w:ascii="仿宋" w:eastAsia="仿宋" w:hAnsi="仿宋" w:hint="eastAsia"/>
          <w:sz w:val="32"/>
          <w:lang w:eastAsia="zh-CN"/>
        </w:rPr>
        <w:t>——创新开发高压实颗粒级配控制技术，通过构建离散元模型，</w:t>
      </w:r>
      <w:proofErr w:type="gramStart"/>
      <w:r>
        <w:rPr>
          <w:rFonts w:ascii="仿宋" w:eastAsia="仿宋" w:hAnsi="仿宋" w:hint="eastAsia"/>
          <w:sz w:val="32"/>
          <w:lang w:eastAsia="zh-CN"/>
        </w:rPr>
        <w:t>结合高</w:t>
      </w:r>
      <w:proofErr w:type="gramEnd"/>
      <w:r>
        <w:rPr>
          <w:rFonts w:ascii="仿宋" w:eastAsia="仿宋" w:hAnsi="仿宋" w:hint="eastAsia"/>
          <w:sz w:val="32"/>
          <w:lang w:eastAsia="zh-CN"/>
        </w:rPr>
        <w:t>通量图像识别技术，解决了</w:t>
      </w:r>
      <w:r>
        <w:rPr>
          <w:rFonts w:ascii="仿宋" w:eastAsia="仿宋" w:hAnsi="仿宋" w:hint="eastAsia"/>
          <w:sz w:val="32"/>
          <w:lang w:eastAsia="zh-CN"/>
        </w:rPr>
        <w:t>高压实</w:t>
      </w:r>
      <w:r>
        <w:rPr>
          <w:rFonts w:ascii="仿宋" w:eastAsia="仿宋" w:hAnsi="仿宋" w:hint="eastAsia"/>
          <w:sz w:val="32"/>
          <w:lang w:eastAsia="zh-CN"/>
        </w:rPr>
        <w:t>磷酸铁锂</w:t>
      </w:r>
      <w:r>
        <w:rPr>
          <w:rFonts w:ascii="仿宋" w:eastAsia="仿宋" w:hAnsi="仿宋" w:hint="eastAsia"/>
          <w:sz w:val="32"/>
          <w:lang w:eastAsia="zh-CN"/>
        </w:rPr>
        <w:t>颗粒最优级配</w:t>
      </w:r>
      <w:r>
        <w:rPr>
          <w:rFonts w:ascii="仿宋" w:eastAsia="仿宋" w:hAnsi="仿宋" w:hint="eastAsia"/>
          <w:sz w:val="32"/>
          <w:lang w:eastAsia="zh-CN"/>
        </w:rPr>
        <w:t>设计问题，实现了对高压实密堆积不同</w:t>
      </w:r>
      <w:r>
        <w:rPr>
          <w:rFonts w:ascii="仿宋" w:eastAsia="仿宋" w:hAnsi="仿宋"/>
          <w:sz w:val="32"/>
          <w:lang w:eastAsia="zh-CN"/>
        </w:rPr>
        <w:t>粒径配比与组分占比</w:t>
      </w:r>
      <w:r>
        <w:rPr>
          <w:rFonts w:ascii="仿宋" w:eastAsia="仿宋" w:hAnsi="仿宋" w:hint="eastAsia"/>
          <w:sz w:val="32"/>
          <w:lang w:eastAsia="zh-CN"/>
        </w:rPr>
        <w:t>的智能</w:t>
      </w:r>
      <w:r>
        <w:rPr>
          <w:rFonts w:ascii="仿宋" w:eastAsia="仿宋" w:hAnsi="仿宋"/>
          <w:sz w:val="32"/>
          <w:lang w:eastAsia="zh-CN"/>
        </w:rPr>
        <w:t>调控</w:t>
      </w:r>
      <w:r>
        <w:rPr>
          <w:rFonts w:ascii="仿宋" w:eastAsia="仿宋" w:hAnsi="仿宋" w:hint="eastAsia"/>
          <w:sz w:val="32"/>
          <w:lang w:eastAsia="zh-CN"/>
        </w:rPr>
        <w:t>，</w:t>
      </w:r>
      <w:r>
        <w:rPr>
          <w:rFonts w:ascii="仿宋" w:eastAsia="仿宋" w:hAnsi="仿宋" w:hint="eastAsia"/>
          <w:sz w:val="32"/>
          <w:lang w:eastAsia="zh-CN"/>
        </w:rPr>
        <w:t>将磷酸铁</w:t>
      </w:r>
      <w:proofErr w:type="gramStart"/>
      <w:r>
        <w:rPr>
          <w:rFonts w:ascii="仿宋" w:eastAsia="仿宋" w:hAnsi="仿宋" w:hint="eastAsia"/>
          <w:sz w:val="32"/>
          <w:lang w:eastAsia="zh-CN"/>
        </w:rPr>
        <w:t>锂材料</w:t>
      </w:r>
      <w:proofErr w:type="gramEnd"/>
      <w:r>
        <w:rPr>
          <w:rFonts w:ascii="仿宋" w:eastAsia="仿宋" w:hAnsi="仿宋" w:hint="eastAsia"/>
          <w:sz w:val="32"/>
          <w:lang w:eastAsia="zh-CN"/>
        </w:rPr>
        <w:t>压实密度</w:t>
      </w:r>
      <w:r>
        <w:rPr>
          <w:rFonts w:ascii="仿宋" w:eastAsia="仿宋" w:hAnsi="仿宋"/>
          <w:sz w:val="32"/>
          <w:lang w:eastAsia="zh-CN"/>
        </w:rPr>
        <w:t>由</w:t>
      </w:r>
      <w:r>
        <w:rPr>
          <w:rFonts w:ascii="仿宋" w:eastAsia="仿宋" w:hAnsi="仿宋"/>
          <w:sz w:val="32"/>
          <w:lang w:eastAsia="zh-CN"/>
        </w:rPr>
        <w:t>2.40g</w:t>
      </w:r>
      <w:r>
        <w:rPr>
          <w:rFonts w:ascii="仿宋" w:eastAsia="仿宋" w:hAnsi="仿宋" w:hint="eastAsia"/>
          <w:sz w:val="32"/>
          <w:lang w:eastAsia="zh-CN"/>
        </w:rPr>
        <w:t>/</w:t>
      </w:r>
      <w:r>
        <w:rPr>
          <w:rFonts w:ascii="仿宋" w:eastAsia="仿宋" w:hAnsi="仿宋" w:hint="eastAsia"/>
          <w:sz w:val="32"/>
          <w:lang w:eastAsia="zh-CN"/>
        </w:rPr>
        <w:t>cm3</w:t>
      </w:r>
      <w:r>
        <w:rPr>
          <w:rFonts w:ascii="仿宋" w:eastAsia="仿宋" w:hAnsi="仿宋"/>
          <w:sz w:val="32"/>
          <w:lang w:eastAsia="zh-CN"/>
        </w:rPr>
        <w:t>提升至</w:t>
      </w:r>
      <w:r>
        <w:rPr>
          <w:rFonts w:ascii="仿宋" w:eastAsia="仿宋" w:hAnsi="仿宋"/>
          <w:sz w:val="32"/>
          <w:lang w:eastAsia="zh-CN"/>
        </w:rPr>
        <w:t>2.7</w:t>
      </w:r>
      <w:r>
        <w:rPr>
          <w:rFonts w:ascii="仿宋" w:eastAsia="仿宋" w:hAnsi="仿宋" w:hint="eastAsia"/>
          <w:sz w:val="32"/>
          <w:lang w:eastAsia="zh-CN"/>
        </w:rPr>
        <w:t>2</w:t>
      </w:r>
      <w:r>
        <w:rPr>
          <w:rFonts w:ascii="仿宋" w:eastAsia="仿宋" w:hAnsi="仿宋"/>
          <w:sz w:val="32"/>
          <w:lang w:eastAsia="zh-CN"/>
        </w:rPr>
        <w:t>g</w:t>
      </w:r>
      <w:r>
        <w:rPr>
          <w:rFonts w:ascii="仿宋" w:eastAsia="仿宋" w:hAnsi="仿宋" w:hint="eastAsia"/>
          <w:sz w:val="32"/>
          <w:lang w:eastAsia="zh-CN"/>
        </w:rPr>
        <w:t>/</w:t>
      </w:r>
      <w:r>
        <w:rPr>
          <w:rFonts w:ascii="仿宋" w:eastAsia="仿宋" w:hAnsi="仿宋" w:hint="eastAsia"/>
          <w:sz w:val="32"/>
          <w:lang w:eastAsia="zh-CN"/>
        </w:rPr>
        <w:t>cm3</w:t>
      </w:r>
      <w:r>
        <w:rPr>
          <w:rFonts w:ascii="仿宋" w:eastAsia="仿宋" w:hAnsi="仿宋" w:hint="eastAsia"/>
          <w:sz w:val="32"/>
          <w:lang w:eastAsia="zh-CN"/>
        </w:rPr>
        <w:t>。</w:t>
      </w:r>
    </w:p>
    <w:p w14:paraId="69E99DF6" w14:textId="77777777" w:rsidR="00076D4B" w:rsidRDefault="00AD76DA">
      <w:pPr>
        <w:widowControl w:val="0"/>
        <w:overflowPunct w:val="0"/>
        <w:spacing w:line="400" w:lineRule="exact"/>
        <w:ind w:firstLineChars="200" w:firstLine="640"/>
        <w:jc w:val="both"/>
        <w:rPr>
          <w:rFonts w:ascii="仿宋" w:eastAsia="仿宋" w:hAnsi="仿宋"/>
          <w:sz w:val="32"/>
          <w:lang w:eastAsia="zh-CN"/>
        </w:rPr>
      </w:pPr>
      <w:r>
        <w:rPr>
          <w:rFonts w:ascii="仿宋" w:eastAsia="仿宋" w:hAnsi="仿宋" w:hint="eastAsia"/>
          <w:sz w:val="32"/>
          <w:lang w:eastAsia="zh-CN"/>
        </w:rPr>
        <w:t>——创新开发颗粒生长控制技术，</w:t>
      </w:r>
      <w:r>
        <w:rPr>
          <w:rFonts w:ascii="仿宋" w:eastAsia="仿宋" w:hAnsi="仿宋"/>
          <w:sz w:val="32"/>
          <w:lang w:eastAsia="zh-CN"/>
        </w:rPr>
        <w:t>形成</w:t>
      </w:r>
      <w:r>
        <w:rPr>
          <w:rFonts w:ascii="仿宋" w:eastAsia="仿宋" w:hAnsi="仿宋" w:hint="eastAsia"/>
          <w:sz w:val="32"/>
          <w:lang w:eastAsia="zh-CN"/>
        </w:rPr>
        <w:t>“</w:t>
      </w:r>
      <w:r>
        <w:rPr>
          <w:rFonts w:ascii="仿宋" w:eastAsia="仿宋" w:hAnsi="仿宋"/>
          <w:sz w:val="32"/>
          <w:lang w:eastAsia="zh-CN"/>
        </w:rPr>
        <w:t>前驱体定制</w:t>
      </w:r>
      <w:r>
        <w:rPr>
          <w:rFonts w:ascii="仿宋" w:eastAsia="仿宋" w:hAnsi="仿宋" w:hint="eastAsia"/>
          <w:sz w:val="32"/>
          <w:lang w:eastAsia="zh-CN"/>
        </w:rPr>
        <w:t>-</w:t>
      </w:r>
      <w:r>
        <w:rPr>
          <w:rFonts w:ascii="仿宋" w:eastAsia="仿宋" w:hAnsi="仿宋"/>
          <w:sz w:val="32"/>
          <w:lang w:eastAsia="zh-CN"/>
        </w:rPr>
        <w:t>一烧</w:t>
      </w:r>
      <w:r>
        <w:rPr>
          <w:rFonts w:ascii="仿宋" w:eastAsia="仿宋" w:hAnsi="仿宋" w:hint="eastAsia"/>
          <w:sz w:val="32"/>
          <w:lang w:eastAsia="zh-CN"/>
        </w:rPr>
        <w:t>搭</w:t>
      </w:r>
      <w:r>
        <w:rPr>
          <w:rFonts w:ascii="仿宋" w:eastAsia="仿宋" w:hAnsi="仿宋"/>
          <w:sz w:val="32"/>
          <w:lang w:eastAsia="zh-CN"/>
        </w:rPr>
        <w:t>建骨架</w:t>
      </w:r>
      <w:r>
        <w:rPr>
          <w:rFonts w:ascii="仿宋" w:eastAsia="仿宋" w:hAnsi="仿宋" w:hint="eastAsia"/>
          <w:sz w:val="32"/>
          <w:lang w:eastAsia="zh-CN"/>
        </w:rPr>
        <w:t>-</w:t>
      </w:r>
      <w:r>
        <w:rPr>
          <w:rFonts w:ascii="仿宋" w:eastAsia="仿宋" w:hAnsi="仿宋" w:hint="eastAsia"/>
          <w:sz w:val="32"/>
          <w:lang w:eastAsia="zh-CN"/>
        </w:rPr>
        <w:t>二</w:t>
      </w:r>
      <w:r>
        <w:rPr>
          <w:rFonts w:ascii="仿宋" w:eastAsia="仿宋" w:hAnsi="仿宋"/>
          <w:sz w:val="32"/>
          <w:lang w:eastAsia="zh-CN"/>
        </w:rPr>
        <w:t>烧优化</w:t>
      </w:r>
      <w:r>
        <w:rPr>
          <w:rFonts w:ascii="仿宋" w:eastAsia="仿宋" w:hAnsi="仿宋"/>
          <w:sz w:val="32"/>
          <w:lang w:eastAsia="zh-CN"/>
        </w:rPr>
        <w:t>堆积</w:t>
      </w:r>
      <w:r>
        <w:rPr>
          <w:rFonts w:ascii="仿宋" w:eastAsia="仿宋" w:hAnsi="仿宋" w:hint="eastAsia"/>
          <w:sz w:val="32"/>
          <w:lang w:eastAsia="zh-CN"/>
        </w:rPr>
        <w:t>”</w:t>
      </w:r>
      <w:r>
        <w:rPr>
          <w:rFonts w:ascii="仿宋" w:eastAsia="仿宋" w:hAnsi="仿宋"/>
          <w:sz w:val="32"/>
          <w:lang w:eastAsia="zh-CN"/>
        </w:rPr>
        <w:t>的</w:t>
      </w:r>
      <w:r>
        <w:rPr>
          <w:rFonts w:ascii="仿宋" w:eastAsia="仿宋" w:hAnsi="仿宋"/>
          <w:sz w:val="32"/>
          <w:lang w:eastAsia="zh-CN"/>
        </w:rPr>
        <w:t>一体化工艺。以前驱体晶体结构调控为手段，精准</w:t>
      </w:r>
      <w:r>
        <w:rPr>
          <w:rFonts w:ascii="仿宋" w:eastAsia="仿宋" w:hAnsi="仿宋" w:hint="eastAsia"/>
          <w:sz w:val="32"/>
          <w:lang w:eastAsia="zh-CN"/>
        </w:rPr>
        <w:t>控制</w:t>
      </w:r>
      <w:r>
        <w:rPr>
          <w:rFonts w:ascii="仿宋" w:eastAsia="仿宋" w:hAnsi="仿宋"/>
          <w:sz w:val="32"/>
          <w:lang w:eastAsia="zh-CN"/>
        </w:rPr>
        <w:t>颗粒生长特性，</w:t>
      </w:r>
      <w:r>
        <w:rPr>
          <w:rFonts w:ascii="仿宋" w:eastAsia="仿宋" w:hAnsi="仿宋" w:hint="eastAsia"/>
          <w:sz w:val="32"/>
          <w:lang w:eastAsia="zh-CN"/>
        </w:rPr>
        <w:t>定制</w:t>
      </w:r>
      <w:r>
        <w:rPr>
          <w:rFonts w:ascii="仿宋" w:eastAsia="仿宋" w:hAnsi="仿宋" w:hint="eastAsia"/>
          <w:sz w:val="32"/>
          <w:lang w:eastAsia="zh-CN"/>
        </w:rPr>
        <w:t>“</w:t>
      </w:r>
      <w:r>
        <w:rPr>
          <w:rFonts w:ascii="仿宋" w:eastAsia="仿宋" w:hAnsi="仿宋"/>
          <w:sz w:val="32"/>
          <w:lang w:eastAsia="zh-CN"/>
        </w:rPr>
        <w:t>大颗粒</w:t>
      </w:r>
      <w:r>
        <w:rPr>
          <w:rFonts w:ascii="仿宋" w:eastAsia="仿宋" w:hAnsi="仿宋" w:hint="eastAsia"/>
          <w:sz w:val="32"/>
          <w:lang w:eastAsia="zh-CN"/>
        </w:rPr>
        <w:t>：</w:t>
      </w:r>
      <w:r>
        <w:rPr>
          <w:rFonts w:ascii="仿宋" w:eastAsia="仿宋" w:hAnsi="仿宋"/>
          <w:sz w:val="32"/>
          <w:lang w:eastAsia="zh-CN"/>
        </w:rPr>
        <w:t>片状</w:t>
      </w:r>
      <w:r>
        <w:rPr>
          <w:rFonts w:ascii="仿宋" w:eastAsia="仿宋" w:hAnsi="仿宋" w:hint="eastAsia"/>
          <w:sz w:val="32"/>
          <w:lang w:eastAsia="zh-CN"/>
        </w:rPr>
        <w:t>单斜</w:t>
      </w:r>
      <w:r>
        <w:rPr>
          <w:rFonts w:ascii="仿宋" w:eastAsia="仿宋" w:hAnsi="仿宋" w:hint="eastAsia"/>
          <w:sz w:val="32"/>
          <w:lang w:eastAsia="zh-CN"/>
        </w:rPr>
        <w:t>+</w:t>
      </w:r>
      <w:r>
        <w:rPr>
          <w:rFonts w:ascii="仿宋" w:eastAsia="仿宋" w:hAnsi="仿宋"/>
          <w:sz w:val="32"/>
          <w:lang w:eastAsia="zh-CN"/>
        </w:rPr>
        <w:t>小颗粒</w:t>
      </w:r>
      <w:r>
        <w:rPr>
          <w:rFonts w:ascii="仿宋" w:eastAsia="仿宋" w:hAnsi="仿宋" w:hint="eastAsia"/>
          <w:sz w:val="32"/>
          <w:lang w:eastAsia="zh-CN"/>
        </w:rPr>
        <w:t>：</w:t>
      </w:r>
      <w:r>
        <w:rPr>
          <w:rFonts w:ascii="仿宋" w:eastAsia="仿宋" w:hAnsi="仿宋"/>
          <w:sz w:val="32"/>
          <w:lang w:eastAsia="zh-CN"/>
        </w:rPr>
        <w:t>单晶</w:t>
      </w:r>
      <w:r>
        <w:rPr>
          <w:rFonts w:ascii="仿宋" w:eastAsia="仿宋" w:hAnsi="仿宋" w:hint="eastAsia"/>
          <w:sz w:val="32"/>
          <w:lang w:eastAsia="zh-CN"/>
        </w:rPr>
        <w:t>正交</w:t>
      </w:r>
      <w:r>
        <w:rPr>
          <w:rFonts w:ascii="仿宋" w:eastAsia="仿宋" w:hAnsi="仿宋" w:hint="eastAsia"/>
          <w:sz w:val="32"/>
          <w:lang w:eastAsia="zh-CN"/>
        </w:rPr>
        <w:t>”</w:t>
      </w:r>
      <w:r>
        <w:rPr>
          <w:rFonts w:ascii="仿宋" w:eastAsia="仿宋" w:hAnsi="仿宋"/>
          <w:sz w:val="32"/>
          <w:lang w:eastAsia="zh-CN"/>
        </w:rPr>
        <w:t>的</w:t>
      </w:r>
      <w:r>
        <w:rPr>
          <w:rFonts w:ascii="仿宋" w:eastAsia="仿宋" w:hAnsi="仿宋" w:hint="eastAsia"/>
          <w:sz w:val="32"/>
          <w:lang w:eastAsia="zh-CN"/>
        </w:rPr>
        <w:t>前驱体配方</w:t>
      </w:r>
      <w:r>
        <w:rPr>
          <w:rFonts w:ascii="仿宋" w:eastAsia="仿宋" w:hAnsi="仿宋"/>
          <w:sz w:val="32"/>
          <w:lang w:eastAsia="zh-CN"/>
        </w:rPr>
        <w:t>体系</w:t>
      </w:r>
      <w:r>
        <w:rPr>
          <w:rFonts w:ascii="仿宋" w:eastAsia="仿宋" w:hAnsi="仿宋" w:hint="eastAsia"/>
          <w:sz w:val="32"/>
          <w:lang w:eastAsia="zh-CN"/>
        </w:rPr>
        <w:t>，</w:t>
      </w:r>
      <w:r>
        <w:rPr>
          <w:rFonts w:ascii="仿宋" w:eastAsia="仿宋" w:hAnsi="仿宋" w:hint="eastAsia"/>
          <w:sz w:val="32"/>
          <w:lang w:eastAsia="zh-CN"/>
        </w:rPr>
        <w:t>实现颗粒的可控生长，配合颗粒级配控制技术实现密堆积</w:t>
      </w:r>
      <w:r>
        <w:rPr>
          <w:rFonts w:ascii="仿宋" w:eastAsia="仿宋" w:hAnsi="仿宋"/>
          <w:sz w:val="32"/>
          <w:lang w:eastAsia="zh-CN"/>
        </w:rPr>
        <w:t>，</w:t>
      </w:r>
      <w:r>
        <w:rPr>
          <w:rFonts w:ascii="仿宋" w:eastAsia="仿宋" w:hAnsi="仿宋" w:hint="eastAsia"/>
          <w:sz w:val="32"/>
          <w:lang w:eastAsia="zh-CN"/>
        </w:rPr>
        <w:t>同时开发</w:t>
      </w:r>
      <w:proofErr w:type="gramStart"/>
      <w:r>
        <w:rPr>
          <w:rFonts w:ascii="仿宋" w:eastAsia="仿宋" w:hAnsi="仿宋" w:hint="eastAsia"/>
          <w:sz w:val="32"/>
          <w:lang w:eastAsia="zh-CN"/>
        </w:rPr>
        <w:t>前驱体端定向</w:t>
      </w:r>
      <w:proofErr w:type="gramEnd"/>
      <w:r>
        <w:rPr>
          <w:rFonts w:ascii="仿宋" w:eastAsia="仿宋" w:hAnsi="仿宋" w:hint="eastAsia"/>
          <w:sz w:val="32"/>
          <w:lang w:eastAsia="zh-CN"/>
        </w:rPr>
        <w:t>掺杂方法，</w:t>
      </w:r>
      <w:r>
        <w:rPr>
          <w:rFonts w:ascii="仿宋" w:eastAsia="仿宋" w:hAnsi="仿宋"/>
          <w:sz w:val="32"/>
          <w:lang w:eastAsia="zh-CN"/>
        </w:rPr>
        <w:t>维持高压实特性的同时，将材料</w:t>
      </w:r>
      <w:r>
        <w:rPr>
          <w:rFonts w:ascii="仿宋" w:eastAsia="仿宋" w:hAnsi="仿宋"/>
          <w:sz w:val="32"/>
          <w:lang w:eastAsia="zh-CN"/>
        </w:rPr>
        <w:t>1C</w:t>
      </w:r>
      <w:r>
        <w:rPr>
          <w:rFonts w:ascii="仿宋" w:eastAsia="仿宋" w:hAnsi="仿宋"/>
          <w:sz w:val="32"/>
          <w:lang w:eastAsia="zh-CN"/>
        </w:rPr>
        <w:t>放电比容</w:t>
      </w:r>
      <w:r>
        <w:rPr>
          <w:rFonts w:ascii="仿宋" w:eastAsia="仿宋" w:hAnsi="仿宋"/>
          <w:sz w:val="32"/>
          <w:lang w:eastAsia="zh-CN"/>
        </w:rPr>
        <w:t>量提升</w:t>
      </w:r>
      <w:r>
        <w:rPr>
          <w:rFonts w:ascii="仿宋" w:eastAsia="仿宋" w:hAnsi="仿宋"/>
          <w:sz w:val="32"/>
          <w:lang w:eastAsia="zh-CN"/>
        </w:rPr>
        <w:t>4mAh</w:t>
      </w:r>
      <w:r>
        <w:rPr>
          <w:rFonts w:ascii="仿宋" w:eastAsia="仿宋" w:hAnsi="仿宋" w:hint="eastAsia"/>
          <w:sz w:val="32"/>
          <w:lang w:eastAsia="zh-CN"/>
        </w:rPr>
        <w:t>/</w:t>
      </w:r>
      <w:r>
        <w:rPr>
          <w:rFonts w:ascii="仿宋" w:eastAsia="仿宋" w:hAnsi="仿宋"/>
          <w:sz w:val="32"/>
          <w:lang w:eastAsia="zh-CN"/>
        </w:rPr>
        <w:t>g</w:t>
      </w:r>
      <w:r>
        <w:rPr>
          <w:rFonts w:ascii="仿宋" w:eastAsia="仿宋" w:hAnsi="仿宋"/>
          <w:sz w:val="32"/>
          <w:lang w:eastAsia="zh-CN"/>
        </w:rPr>
        <w:t>。</w:t>
      </w:r>
    </w:p>
    <w:p w14:paraId="425DE2E6" w14:textId="77777777" w:rsidR="00076D4B" w:rsidRDefault="00AD76DA">
      <w:pPr>
        <w:widowControl w:val="0"/>
        <w:overflowPunct w:val="0"/>
        <w:spacing w:line="400" w:lineRule="exact"/>
        <w:ind w:firstLineChars="200" w:firstLine="640"/>
        <w:jc w:val="both"/>
        <w:rPr>
          <w:rFonts w:ascii="仿宋" w:eastAsia="仿宋" w:hAnsi="仿宋"/>
          <w:sz w:val="32"/>
          <w:lang w:eastAsia="zh-CN"/>
        </w:rPr>
      </w:pPr>
      <w:r>
        <w:rPr>
          <w:rFonts w:ascii="仿宋" w:eastAsia="仿宋" w:hAnsi="仿宋" w:hint="eastAsia"/>
          <w:sz w:val="32"/>
          <w:lang w:eastAsia="zh-CN"/>
        </w:rPr>
        <w:t>——</w:t>
      </w:r>
      <w:r>
        <w:rPr>
          <w:rFonts w:ascii="仿宋" w:eastAsia="仿宋" w:hAnsi="仿宋"/>
          <w:sz w:val="32"/>
          <w:lang w:eastAsia="zh-CN"/>
        </w:rPr>
        <w:t>创新表界面多级协同包覆技术，</w:t>
      </w:r>
      <w:r>
        <w:rPr>
          <w:rFonts w:ascii="仿宋" w:eastAsia="仿宋" w:hAnsi="仿宋" w:hint="eastAsia"/>
          <w:sz w:val="32"/>
          <w:lang w:eastAsia="zh-CN"/>
        </w:rPr>
        <w:t>摒弃</w:t>
      </w:r>
      <w:proofErr w:type="gramStart"/>
      <w:r>
        <w:rPr>
          <w:rFonts w:ascii="仿宋" w:eastAsia="仿宋" w:hAnsi="仿宋" w:hint="eastAsia"/>
          <w:sz w:val="32"/>
          <w:lang w:eastAsia="zh-CN"/>
        </w:rPr>
        <w:t>传统碳源改性</w:t>
      </w:r>
      <w:proofErr w:type="gramEnd"/>
      <w:r>
        <w:rPr>
          <w:rFonts w:ascii="仿宋" w:eastAsia="仿宋" w:hAnsi="仿宋" w:hint="eastAsia"/>
          <w:sz w:val="32"/>
          <w:lang w:eastAsia="zh-CN"/>
        </w:rPr>
        <w:t>短板，根据颗粒表面特性，自</w:t>
      </w:r>
      <w:proofErr w:type="gramStart"/>
      <w:r>
        <w:rPr>
          <w:rFonts w:ascii="仿宋" w:eastAsia="仿宋" w:hAnsi="仿宋" w:hint="eastAsia"/>
          <w:sz w:val="32"/>
          <w:lang w:eastAsia="zh-CN"/>
        </w:rPr>
        <w:t>研</w:t>
      </w:r>
      <w:proofErr w:type="gramEnd"/>
      <w:r>
        <w:rPr>
          <w:rFonts w:ascii="仿宋" w:eastAsia="仿宋" w:hAnsi="仿宋" w:hint="eastAsia"/>
          <w:sz w:val="32"/>
          <w:lang w:eastAsia="zh-CN"/>
        </w:rPr>
        <w:t>锚</w:t>
      </w:r>
      <w:proofErr w:type="gramStart"/>
      <w:r>
        <w:rPr>
          <w:rFonts w:ascii="仿宋" w:eastAsia="仿宋" w:hAnsi="仿宋" w:hint="eastAsia"/>
          <w:sz w:val="32"/>
          <w:lang w:eastAsia="zh-CN"/>
        </w:rPr>
        <w:t>定型碳源及</w:t>
      </w:r>
      <w:proofErr w:type="gramEnd"/>
      <w:r>
        <w:rPr>
          <w:rFonts w:ascii="仿宋" w:eastAsia="仿宋" w:hAnsi="仿宋" w:hint="eastAsia"/>
          <w:sz w:val="32"/>
          <w:lang w:eastAsia="zh-CN"/>
        </w:rPr>
        <w:t>分散剂，</w:t>
      </w:r>
      <w:proofErr w:type="gramStart"/>
      <w:r>
        <w:rPr>
          <w:rFonts w:ascii="仿宋" w:eastAsia="仿宋" w:hAnsi="仿宋"/>
          <w:sz w:val="32"/>
          <w:lang w:eastAsia="zh-CN"/>
        </w:rPr>
        <w:t>搭配快</w:t>
      </w:r>
      <w:proofErr w:type="gramEnd"/>
      <w:r>
        <w:rPr>
          <w:rFonts w:ascii="仿宋" w:eastAsia="仿宋" w:hAnsi="仿宋"/>
          <w:sz w:val="32"/>
          <w:lang w:eastAsia="zh-CN"/>
        </w:rPr>
        <w:t>离子导体</w:t>
      </w:r>
      <w:r>
        <w:rPr>
          <w:rFonts w:ascii="仿宋" w:eastAsia="仿宋" w:hAnsi="仿宋" w:hint="eastAsia"/>
          <w:sz w:val="32"/>
          <w:lang w:eastAsia="zh-CN"/>
        </w:rPr>
        <w:t>表面</w:t>
      </w:r>
      <w:r>
        <w:rPr>
          <w:rFonts w:ascii="仿宋" w:eastAsia="仿宋" w:hAnsi="仿宋"/>
          <w:sz w:val="32"/>
          <w:lang w:eastAsia="zh-CN"/>
        </w:rPr>
        <w:t>包覆</w:t>
      </w:r>
      <w:r>
        <w:rPr>
          <w:rFonts w:ascii="仿宋" w:eastAsia="仿宋" w:hAnsi="仿宋" w:hint="eastAsia"/>
          <w:sz w:val="32"/>
          <w:lang w:eastAsia="zh-CN"/>
        </w:rPr>
        <w:t>协同作用</w:t>
      </w:r>
      <w:r>
        <w:rPr>
          <w:rFonts w:ascii="仿宋" w:eastAsia="仿宋" w:hAnsi="仿宋"/>
          <w:sz w:val="32"/>
          <w:lang w:eastAsia="zh-CN"/>
        </w:rPr>
        <w:t>，</w:t>
      </w:r>
      <w:r>
        <w:rPr>
          <w:rFonts w:ascii="仿宋" w:eastAsia="仿宋" w:hAnsi="仿宋" w:hint="eastAsia"/>
          <w:sz w:val="32"/>
          <w:lang w:eastAsia="zh-CN"/>
        </w:rPr>
        <w:t>结合正极补锂技术，</w:t>
      </w:r>
      <w:r>
        <w:rPr>
          <w:rFonts w:ascii="仿宋" w:eastAsia="仿宋" w:hAnsi="仿宋"/>
          <w:sz w:val="32"/>
          <w:lang w:eastAsia="zh-CN"/>
        </w:rPr>
        <w:t>实现性能全方位跃升：粉末电阻率由</w:t>
      </w:r>
      <w:r>
        <w:rPr>
          <w:rFonts w:ascii="仿宋" w:eastAsia="仿宋" w:hAnsi="仿宋"/>
          <w:sz w:val="32"/>
          <w:lang w:eastAsia="zh-CN"/>
        </w:rPr>
        <w:t>22.59</w:t>
      </w:r>
      <w:r>
        <w:rPr>
          <w:rFonts w:ascii="仿宋" w:eastAsia="仿宋" w:hAnsi="仿宋" w:hint="eastAsia"/>
          <w:sz w:val="32"/>
          <w:lang w:eastAsia="zh-CN"/>
        </w:rPr>
        <w:t xml:space="preserve"> </w:t>
      </w:r>
      <w:proofErr w:type="spellStart"/>
      <w:r>
        <w:rPr>
          <w:rFonts w:ascii="仿宋" w:eastAsia="仿宋" w:hAnsi="仿宋"/>
          <w:sz w:val="32"/>
          <w:lang w:eastAsia="zh-CN"/>
        </w:rPr>
        <w:t>Ω·cm</w:t>
      </w:r>
      <w:proofErr w:type="spellEnd"/>
      <w:r>
        <w:rPr>
          <w:rFonts w:ascii="仿宋" w:eastAsia="仿宋" w:hAnsi="仿宋"/>
          <w:sz w:val="32"/>
          <w:lang w:eastAsia="zh-CN"/>
        </w:rPr>
        <w:t>降至</w:t>
      </w:r>
      <w:r>
        <w:rPr>
          <w:rFonts w:ascii="仿宋" w:eastAsia="仿宋" w:hAnsi="仿宋" w:hint="eastAsia"/>
          <w:sz w:val="32"/>
          <w:lang w:eastAsia="zh-CN"/>
        </w:rPr>
        <w:t>12.12</w:t>
      </w:r>
      <w:r>
        <w:rPr>
          <w:rFonts w:ascii="仿宋" w:eastAsia="仿宋" w:hAnsi="仿宋"/>
          <w:sz w:val="32"/>
          <w:lang w:eastAsia="zh-CN"/>
        </w:rPr>
        <w:t>Ω·cm</w:t>
      </w:r>
      <w:r>
        <w:rPr>
          <w:rFonts w:ascii="仿宋" w:eastAsia="仿宋" w:hAnsi="仿宋"/>
          <w:sz w:val="32"/>
          <w:lang w:eastAsia="zh-CN"/>
        </w:rPr>
        <w:t>，离子扩散系数提升近</w:t>
      </w:r>
      <w:r>
        <w:rPr>
          <w:rFonts w:ascii="仿宋" w:eastAsia="仿宋" w:hAnsi="仿宋"/>
          <w:sz w:val="32"/>
          <w:lang w:eastAsia="zh-CN"/>
        </w:rPr>
        <w:t>7</w:t>
      </w:r>
      <w:r>
        <w:rPr>
          <w:rFonts w:ascii="仿宋" w:eastAsia="仿宋" w:hAnsi="仿宋"/>
          <w:sz w:val="32"/>
          <w:lang w:eastAsia="zh-CN"/>
        </w:rPr>
        <w:t>倍，</w:t>
      </w:r>
      <w:r>
        <w:rPr>
          <w:rFonts w:ascii="仿宋" w:eastAsia="仿宋" w:hAnsi="仿宋" w:hint="eastAsia"/>
          <w:sz w:val="32"/>
          <w:lang w:eastAsia="zh-CN"/>
        </w:rPr>
        <w:t>1C</w:t>
      </w:r>
      <w:r>
        <w:rPr>
          <w:rFonts w:ascii="仿宋" w:eastAsia="仿宋" w:hAnsi="仿宋" w:hint="eastAsia"/>
          <w:sz w:val="32"/>
          <w:lang w:eastAsia="zh-CN"/>
        </w:rPr>
        <w:t>比容量提升</w:t>
      </w:r>
      <w:r>
        <w:rPr>
          <w:rFonts w:ascii="仿宋" w:eastAsia="仿宋" w:hAnsi="仿宋" w:hint="eastAsia"/>
          <w:sz w:val="32"/>
          <w:lang w:eastAsia="zh-CN"/>
        </w:rPr>
        <w:t>5mAh/g</w:t>
      </w:r>
      <w:r>
        <w:rPr>
          <w:rFonts w:ascii="仿宋" w:eastAsia="仿宋" w:hAnsi="仿宋" w:hint="eastAsia"/>
          <w:sz w:val="32"/>
          <w:lang w:eastAsia="zh-CN"/>
        </w:rPr>
        <w:t>，</w:t>
      </w:r>
      <w:r>
        <w:rPr>
          <w:rFonts w:ascii="仿宋" w:eastAsia="仿宋" w:hAnsi="仿宋"/>
          <w:sz w:val="32"/>
          <w:lang w:eastAsia="zh-CN"/>
        </w:rPr>
        <w:t>Fe</w:t>
      </w:r>
      <w:r>
        <w:rPr>
          <w:rFonts w:ascii="仿宋" w:eastAsia="仿宋" w:hAnsi="仿宋"/>
          <w:sz w:val="32"/>
          <w:lang w:eastAsia="zh-CN"/>
        </w:rPr>
        <w:t>溶出量由</w:t>
      </w:r>
      <w:r>
        <w:rPr>
          <w:rFonts w:ascii="仿宋" w:eastAsia="仿宋" w:hAnsi="仿宋" w:hint="eastAsia"/>
          <w:sz w:val="32"/>
          <w:lang w:eastAsia="zh-CN"/>
        </w:rPr>
        <w:t>0.1%</w:t>
      </w:r>
      <w:r>
        <w:rPr>
          <w:rFonts w:ascii="仿宋" w:eastAsia="仿宋" w:hAnsi="仿宋"/>
          <w:sz w:val="32"/>
          <w:lang w:eastAsia="zh-CN"/>
        </w:rPr>
        <w:t>降至</w:t>
      </w:r>
      <w:r>
        <w:rPr>
          <w:rFonts w:ascii="仿宋" w:eastAsia="仿宋" w:hAnsi="仿宋"/>
          <w:sz w:val="32"/>
          <w:lang w:eastAsia="zh-CN"/>
        </w:rPr>
        <w:t>0.</w:t>
      </w:r>
      <w:r>
        <w:rPr>
          <w:rFonts w:ascii="仿宋" w:eastAsia="仿宋" w:hAnsi="仿宋" w:hint="eastAsia"/>
          <w:sz w:val="32"/>
          <w:lang w:eastAsia="zh-CN"/>
        </w:rPr>
        <w:t>05%</w:t>
      </w:r>
      <w:r>
        <w:rPr>
          <w:rFonts w:ascii="仿宋" w:eastAsia="仿宋" w:hAnsi="仿宋" w:hint="eastAsia"/>
          <w:sz w:val="32"/>
          <w:lang w:eastAsia="zh-CN"/>
        </w:rPr>
        <w:t>，可实现电池</w:t>
      </w:r>
      <w:r>
        <w:rPr>
          <w:rFonts w:ascii="仿宋" w:eastAsia="仿宋" w:hAnsi="仿宋" w:hint="eastAsia"/>
          <w:sz w:val="32"/>
          <w:lang w:eastAsia="zh-CN"/>
        </w:rPr>
        <w:t>2000</w:t>
      </w:r>
      <w:r>
        <w:rPr>
          <w:rFonts w:ascii="仿宋" w:eastAsia="仿宋" w:hAnsi="仿宋" w:hint="eastAsia"/>
          <w:sz w:val="32"/>
          <w:lang w:eastAsia="zh-CN"/>
        </w:rPr>
        <w:t>周循环容量保持率超过</w:t>
      </w:r>
      <w:r>
        <w:rPr>
          <w:rFonts w:ascii="仿宋" w:eastAsia="仿宋" w:hAnsi="仿宋" w:hint="eastAsia"/>
          <w:sz w:val="32"/>
          <w:lang w:eastAsia="zh-CN"/>
        </w:rPr>
        <w:t>98%</w:t>
      </w:r>
      <w:r>
        <w:rPr>
          <w:rFonts w:ascii="仿宋" w:eastAsia="仿宋" w:hAnsi="仿宋" w:hint="eastAsia"/>
          <w:sz w:val="32"/>
          <w:lang w:eastAsia="zh-CN"/>
        </w:rPr>
        <w:t>，预测极限循环</w:t>
      </w:r>
      <w:r>
        <w:rPr>
          <w:rFonts w:ascii="仿宋" w:eastAsia="仿宋" w:hAnsi="仿宋" w:hint="eastAsia"/>
          <w:sz w:val="32"/>
          <w:lang w:eastAsia="zh-CN"/>
        </w:rPr>
        <w:t>寿命＞</w:t>
      </w:r>
      <w:r>
        <w:rPr>
          <w:rFonts w:ascii="仿宋" w:eastAsia="仿宋" w:hAnsi="仿宋" w:hint="eastAsia"/>
          <w:sz w:val="32"/>
          <w:lang w:eastAsia="zh-CN"/>
        </w:rPr>
        <w:t>9000</w:t>
      </w:r>
      <w:r>
        <w:rPr>
          <w:rFonts w:ascii="仿宋" w:eastAsia="仿宋" w:hAnsi="仿宋" w:hint="eastAsia"/>
          <w:sz w:val="32"/>
          <w:lang w:eastAsia="zh-CN"/>
        </w:rPr>
        <w:t>周</w:t>
      </w:r>
      <w:r>
        <w:rPr>
          <w:rFonts w:ascii="仿宋" w:eastAsia="仿宋" w:hAnsi="仿宋"/>
          <w:sz w:val="32"/>
          <w:lang w:eastAsia="zh-CN"/>
        </w:rPr>
        <w:t>。</w:t>
      </w:r>
    </w:p>
    <w:p w14:paraId="26D6670D" w14:textId="77777777" w:rsidR="00076D4B" w:rsidRDefault="00AD76DA">
      <w:pPr>
        <w:widowControl w:val="0"/>
        <w:overflowPunct w:val="0"/>
        <w:spacing w:line="400" w:lineRule="exact"/>
        <w:ind w:firstLineChars="200" w:firstLine="640"/>
        <w:jc w:val="both"/>
        <w:rPr>
          <w:rFonts w:ascii="仿宋" w:eastAsia="仿宋" w:hAnsi="仿宋"/>
          <w:sz w:val="32"/>
          <w:lang w:eastAsia="zh-CN"/>
        </w:rPr>
      </w:pPr>
      <w:r>
        <w:rPr>
          <w:rFonts w:ascii="仿宋" w:eastAsia="仿宋" w:hAnsi="仿宋" w:hint="eastAsia"/>
          <w:sz w:val="32"/>
          <w:lang w:eastAsia="zh-CN"/>
        </w:rPr>
        <w:t>——</w:t>
      </w:r>
      <w:r>
        <w:rPr>
          <w:rFonts w:ascii="仿宋" w:eastAsia="仿宋" w:hAnsi="仿宋"/>
          <w:sz w:val="32"/>
          <w:lang w:eastAsia="zh-CN"/>
        </w:rPr>
        <w:t>自主开发适配新型改性正极材料专项测试技术与标准</w:t>
      </w:r>
      <w:r>
        <w:rPr>
          <w:rFonts w:ascii="仿宋" w:eastAsia="仿宋" w:hAnsi="仿宋"/>
          <w:sz w:val="32"/>
          <w:lang w:eastAsia="zh-CN"/>
        </w:rPr>
        <w:lastRenderedPageBreak/>
        <w:t>体系</w:t>
      </w:r>
      <w:r>
        <w:rPr>
          <w:rFonts w:ascii="仿宋" w:eastAsia="仿宋" w:hAnsi="仿宋" w:hint="eastAsia"/>
          <w:sz w:val="32"/>
          <w:lang w:eastAsia="zh-CN"/>
        </w:rPr>
        <w:t>，</w:t>
      </w:r>
      <w:r>
        <w:rPr>
          <w:rFonts w:ascii="仿宋" w:eastAsia="仿宋" w:hAnsi="仿宋"/>
          <w:sz w:val="32"/>
          <w:lang w:eastAsia="zh-CN"/>
        </w:rPr>
        <w:t>打通配方、工艺与电化学性能</w:t>
      </w:r>
      <w:proofErr w:type="gramStart"/>
      <w:r>
        <w:rPr>
          <w:rFonts w:ascii="仿宋" w:eastAsia="仿宋" w:hAnsi="仿宋"/>
          <w:sz w:val="32"/>
          <w:lang w:eastAsia="zh-CN"/>
        </w:rPr>
        <w:t>间构效</w:t>
      </w:r>
      <w:proofErr w:type="gramEnd"/>
      <w:r>
        <w:rPr>
          <w:rFonts w:ascii="仿宋" w:eastAsia="仿宋" w:hAnsi="仿宋"/>
          <w:sz w:val="32"/>
          <w:lang w:eastAsia="zh-CN"/>
        </w:rPr>
        <w:t>关系定量分析链路</w:t>
      </w:r>
      <w:r>
        <w:rPr>
          <w:rFonts w:ascii="仿宋" w:eastAsia="仿宋" w:hAnsi="仿宋" w:hint="eastAsia"/>
          <w:sz w:val="32"/>
          <w:lang w:eastAsia="zh-CN"/>
        </w:rPr>
        <w:t>，</w:t>
      </w:r>
      <w:r>
        <w:rPr>
          <w:rFonts w:ascii="仿宋" w:eastAsia="仿宋" w:hAnsi="仿宋"/>
          <w:sz w:val="32"/>
          <w:lang w:eastAsia="zh-CN"/>
        </w:rPr>
        <w:t>支撑材料工艺迭代与机理解析。</w:t>
      </w:r>
    </w:p>
    <w:p w14:paraId="0A3C1ADE" w14:textId="77777777" w:rsidR="00076D4B" w:rsidRDefault="00AD76DA">
      <w:pPr>
        <w:widowControl w:val="0"/>
        <w:overflowPunct w:val="0"/>
        <w:spacing w:line="400" w:lineRule="exact"/>
        <w:ind w:firstLineChars="200" w:firstLine="640"/>
        <w:jc w:val="both"/>
        <w:rPr>
          <w:rFonts w:ascii="仿宋" w:eastAsia="仿宋" w:hAnsi="仿宋"/>
          <w:sz w:val="32"/>
          <w:lang w:eastAsia="zh-CN"/>
        </w:rPr>
      </w:pPr>
      <w:r>
        <w:rPr>
          <w:rFonts w:ascii="仿宋" w:eastAsia="仿宋" w:hAnsi="仿宋" w:hint="eastAsia"/>
          <w:sz w:val="32"/>
          <w:lang w:eastAsia="zh-CN"/>
        </w:rPr>
        <w:t>基于上述技术突破与创新，本</w:t>
      </w:r>
      <w:r>
        <w:rPr>
          <w:rFonts w:ascii="仿宋" w:eastAsia="仿宋" w:hAnsi="仿宋"/>
          <w:sz w:val="32"/>
          <w:lang w:eastAsia="zh-CN"/>
        </w:rPr>
        <w:t>项目开发了一款</w:t>
      </w:r>
      <w:r>
        <w:rPr>
          <w:rFonts w:ascii="仿宋" w:eastAsia="仿宋" w:hAnsi="仿宋" w:hint="eastAsia"/>
          <w:sz w:val="32"/>
          <w:lang w:eastAsia="zh-CN"/>
        </w:rPr>
        <w:t>适用于全场景应用的高性能磷酸铁锂材料：粉末压实密度≥</w:t>
      </w:r>
      <w:r>
        <w:rPr>
          <w:rFonts w:ascii="仿宋" w:eastAsia="仿宋" w:hAnsi="仿宋" w:hint="eastAsia"/>
          <w:sz w:val="32"/>
          <w:lang w:eastAsia="zh-CN"/>
        </w:rPr>
        <w:t>2.72</w:t>
      </w:r>
      <w:r>
        <w:rPr>
          <w:rFonts w:ascii="仿宋" w:eastAsia="仿宋" w:hAnsi="仿宋"/>
          <w:sz w:val="32"/>
          <w:lang w:eastAsia="zh-CN"/>
        </w:rPr>
        <w:t>g</w:t>
      </w:r>
      <w:r>
        <w:rPr>
          <w:rFonts w:ascii="仿宋" w:eastAsia="仿宋" w:hAnsi="仿宋" w:hint="eastAsia"/>
          <w:sz w:val="32"/>
          <w:lang w:eastAsia="zh-CN"/>
        </w:rPr>
        <w:t>/</w:t>
      </w:r>
      <w:r>
        <w:rPr>
          <w:rFonts w:ascii="仿宋" w:eastAsia="仿宋" w:hAnsi="仿宋" w:hint="eastAsia"/>
          <w:sz w:val="32"/>
          <w:lang w:eastAsia="zh-CN"/>
        </w:rPr>
        <w:t>cm3</w:t>
      </w:r>
      <w:r>
        <w:rPr>
          <w:rFonts w:ascii="仿宋" w:eastAsia="仿宋" w:hAnsi="仿宋" w:hint="eastAsia"/>
          <w:sz w:val="32"/>
          <w:lang w:eastAsia="zh-CN"/>
        </w:rPr>
        <w:t>，粉末电阻率≤</w:t>
      </w:r>
      <w:r>
        <w:rPr>
          <w:rFonts w:ascii="仿宋" w:eastAsia="仿宋" w:hAnsi="仿宋" w:hint="eastAsia"/>
          <w:sz w:val="32"/>
          <w:lang w:eastAsia="zh-CN"/>
        </w:rPr>
        <w:t>13</w:t>
      </w:r>
      <w:r>
        <w:rPr>
          <w:rFonts w:ascii="仿宋" w:eastAsia="仿宋" w:hAnsi="仿宋"/>
          <w:sz w:val="32"/>
          <w:lang w:eastAsia="zh-CN"/>
        </w:rPr>
        <w:t>Ω·cm</w:t>
      </w:r>
      <w:r>
        <w:rPr>
          <w:rFonts w:ascii="仿宋" w:eastAsia="仿宋" w:hAnsi="仿宋" w:hint="eastAsia"/>
          <w:sz w:val="32"/>
          <w:lang w:eastAsia="zh-CN"/>
        </w:rPr>
        <w:t>，</w:t>
      </w:r>
      <w:r>
        <w:rPr>
          <w:rFonts w:ascii="仿宋" w:eastAsia="仿宋" w:hAnsi="仿宋" w:hint="eastAsia"/>
          <w:sz w:val="32"/>
          <w:lang w:eastAsia="zh-CN"/>
        </w:rPr>
        <w:t>Fe</w:t>
      </w:r>
      <w:r>
        <w:rPr>
          <w:rFonts w:ascii="仿宋" w:eastAsia="仿宋" w:hAnsi="仿宋" w:hint="eastAsia"/>
          <w:sz w:val="32"/>
          <w:lang w:eastAsia="zh-CN"/>
        </w:rPr>
        <w:t>离子溶出率＜</w:t>
      </w:r>
      <w:r>
        <w:rPr>
          <w:rFonts w:ascii="仿宋" w:eastAsia="仿宋" w:hAnsi="仿宋" w:hint="eastAsia"/>
          <w:sz w:val="32"/>
          <w:lang w:eastAsia="zh-CN"/>
        </w:rPr>
        <w:t>0.05%</w:t>
      </w:r>
      <w:r>
        <w:rPr>
          <w:rFonts w:ascii="仿宋" w:eastAsia="仿宋" w:hAnsi="仿宋" w:hint="eastAsia"/>
          <w:sz w:val="32"/>
          <w:lang w:eastAsia="zh-CN"/>
        </w:rPr>
        <w:t>；</w:t>
      </w:r>
      <w:proofErr w:type="gramStart"/>
      <w:r>
        <w:rPr>
          <w:rFonts w:ascii="仿宋" w:eastAsia="仿宋" w:hAnsi="仿宋" w:hint="eastAsia"/>
          <w:sz w:val="32"/>
          <w:lang w:eastAsia="zh-CN"/>
        </w:rPr>
        <w:t>扣电性能</w:t>
      </w:r>
      <w:proofErr w:type="gramEnd"/>
      <w:r>
        <w:rPr>
          <w:rFonts w:ascii="仿宋" w:eastAsia="仿宋" w:hAnsi="仿宋"/>
          <w:sz w:val="32"/>
          <w:lang w:eastAsia="zh-CN"/>
        </w:rPr>
        <w:t>：</w:t>
      </w:r>
      <w:r>
        <w:rPr>
          <w:rFonts w:ascii="仿宋" w:eastAsia="仿宋" w:hAnsi="仿宋" w:hint="eastAsia"/>
          <w:sz w:val="32"/>
          <w:lang w:eastAsia="zh-CN"/>
        </w:rPr>
        <w:t>0.1C</w:t>
      </w:r>
      <w:r>
        <w:rPr>
          <w:rFonts w:ascii="仿宋" w:eastAsia="仿宋" w:hAnsi="仿宋" w:hint="eastAsia"/>
          <w:sz w:val="32"/>
          <w:lang w:eastAsia="zh-CN"/>
        </w:rPr>
        <w:t>首次充电容量≥</w:t>
      </w:r>
      <w:r>
        <w:rPr>
          <w:rFonts w:ascii="仿宋" w:eastAsia="仿宋" w:hAnsi="仿宋" w:hint="eastAsia"/>
          <w:sz w:val="32"/>
          <w:lang w:eastAsia="zh-CN"/>
        </w:rPr>
        <w:t>162mAh/g</w:t>
      </w:r>
      <w:r>
        <w:rPr>
          <w:rFonts w:ascii="仿宋" w:eastAsia="仿宋" w:hAnsi="仿宋" w:hint="eastAsia"/>
          <w:sz w:val="32"/>
          <w:lang w:eastAsia="zh-CN"/>
        </w:rPr>
        <w:t>，首次库伦效率≥</w:t>
      </w:r>
      <w:r>
        <w:rPr>
          <w:rFonts w:ascii="仿宋" w:eastAsia="仿宋" w:hAnsi="仿宋" w:hint="eastAsia"/>
          <w:sz w:val="32"/>
          <w:lang w:eastAsia="zh-CN"/>
        </w:rPr>
        <w:t>96.5%</w:t>
      </w:r>
      <w:r>
        <w:rPr>
          <w:rFonts w:ascii="仿宋" w:eastAsia="仿宋" w:hAnsi="仿宋" w:hint="eastAsia"/>
          <w:sz w:val="32"/>
          <w:lang w:eastAsia="zh-CN"/>
        </w:rPr>
        <w:t>，</w:t>
      </w:r>
      <w:r>
        <w:rPr>
          <w:rFonts w:ascii="仿宋" w:eastAsia="仿宋" w:hAnsi="仿宋" w:hint="eastAsia"/>
          <w:sz w:val="32"/>
          <w:lang w:eastAsia="zh-CN"/>
        </w:rPr>
        <w:t>1C</w:t>
      </w:r>
      <w:r>
        <w:rPr>
          <w:rFonts w:ascii="仿宋" w:eastAsia="仿宋" w:hAnsi="仿宋" w:hint="eastAsia"/>
          <w:sz w:val="32"/>
          <w:lang w:eastAsia="zh-CN"/>
        </w:rPr>
        <w:t>放电克容量≥</w:t>
      </w:r>
      <w:r>
        <w:rPr>
          <w:rFonts w:ascii="仿宋" w:eastAsia="仿宋" w:hAnsi="仿宋" w:hint="eastAsia"/>
          <w:sz w:val="32"/>
          <w:lang w:eastAsia="zh-CN"/>
        </w:rPr>
        <w:t>147.0mAh/g</w:t>
      </w:r>
      <w:r>
        <w:rPr>
          <w:rFonts w:ascii="仿宋" w:eastAsia="仿宋" w:hAnsi="仿宋" w:hint="eastAsia"/>
          <w:sz w:val="32"/>
          <w:lang w:eastAsia="zh-CN"/>
        </w:rPr>
        <w:t>，</w:t>
      </w:r>
      <w:r>
        <w:rPr>
          <w:rFonts w:ascii="仿宋" w:eastAsia="仿宋" w:hAnsi="仿宋" w:hint="eastAsia"/>
          <w:sz w:val="32"/>
          <w:lang w:eastAsia="zh-CN"/>
        </w:rPr>
        <w:t>-20</w:t>
      </w:r>
      <w:r>
        <w:rPr>
          <w:rFonts w:ascii="仿宋" w:eastAsia="仿宋" w:hAnsi="仿宋" w:hint="eastAsia"/>
          <w:sz w:val="32"/>
          <w:lang w:eastAsia="zh-CN"/>
        </w:rPr>
        <w:t>℃</w:t>
      </w:r>
      <w:r>
        <w:rPr>
          <w:rFonts w:ascii="仿宋" w:eastAsia="仿宋" w:hAnsi="仿宋" w:hint="eastAsia"/>
          <w:sz w:val="32"/>
          <w:lang w:eastAsia="zh-CN"/>
        </w:rPr>
        <w:t xml:space="preserve"> 1C</w:t>
      </w:r>
      <w:r>
        <w:rPr>
          <w:rFonts w:ascii="仿宋" w:eastAsia="仿宋" w:hAnsi="仿宋" w:hint="eastAsia"/>
          <w:sz w:val="32"/>
          <w:lang w:eastAsia="zh-CN"/>
        </w:rPr>
        <w:t>放电容量保持率≥</w:t>
      </w:r>
      <w:r>
        <w:rPr>
          <w:rFonts w:ascii="仿宋" w:eastAsia="仿宋" w:hAnsi="仿宋" w:hint="eastAsia"/>
          <w:sz w:val="32"/>
          <w:lang w:eastAsia="zh-CN"/>
        </w:rPr>
        <w:t>35%</w:t>
      </w:r>
      <w:r>
        <w:rPr>
          <w:rFonts w:ascii="仿宋" w:eastAsia="仿宋" w:hAnsi="仿宋" w:hint="eastAsia"/>
          <w:sz w:val="32"/>
          <w:lang w:eastAsia="zh-CN"/>
        </w:rPr>
        <w:t>。</w:t>
      </w:r>
    </w:p>
    <w:p w14:paraId="3EDF7284" w14:textId="77777777" w:rsidR="00076D4B" w:rsidRDefault="00AD76DA">
      <w:pPr>
        <w:widowControl w:val="0"/>
        <w:overflowPunct w:val="0"/>
        <w:spacing w:line="400" w:lineRule="exact"/>
        <w:ind w:firstLineChars="200" w:firstLine="640"/>
        <w:jc w:val="both"/>
        <w:rPr>
          <w:rFonts w:ascii="仿宋" w:eastAsia="仿宋" w:hAnsi="仿宋"/>
          <w:sz w:val="32"/>
          <w:lang w:eastAsia="zh-CN"/>
        </w:rPr>
      </w:pPr>
      <w:r>
        <w:rPr>
          <w:rFonts w:ascii="仿宋" w:eastAsia="仿宋" w:hAnsi="仿宋" w:hint="eastAsia"/>
          <w:sz w:val="32"/>
          <w:lang w:eastAsia="zh-CN"/>
        </w:rPr>
        <w:t>本项目先后申请专利</w:t>
      </w:r>
      <w:r>
        <w:rPr>
          <w:rFonts w:ascii="仿宋" w:eastAsia="仿宋" w:hAnsi="仿宋" w:hint="eastAsia"/>
          <w:sz w:val="32"/>
          <w:lang w:eastAsia="zh-CN"/>
        </w:rPr>
        <w:t>46</w:t>
      </w:r>
      <w:r>
        <w:rPr>
          <w:rFonts w:ascii="仿宋" w:eastAsia="仿宋" w:hAnsi="仿宋" w:hint="eastAsia"/>
          <w:sz w:val="32"/>
          <w:lang w:eastAsia="zh-CN"/>
        </w:rPr>
        <w:t>项，已授权发明</w:t>
      </w:r>
      <w:r>
        <w:rPr>
          <w:rFonts w:ascii="仿宋" w:eastAsia="仿宋" w:hAnsi="仿宋" w:hint="eastAsia"/>
          <w:sz w:val="32"/>
          <w:lang w:eastAsia="zh-CN"/>
        </w:rPr>
        <w:t>专利</w:t>
      </w:r>
      <w:r>
        <w:rPr>
          <w:rFonts w:ascii="仿宋" w:eastAsia="仿宋" w:hAnsi="仿宋" w:hint="eastAsia"/>
          <w:sz w:val="32"/>
          <w:lang w:eastAsia="zh-CN"/>
        </w:rPr>
        <w:t>20</w:t>
      </w:r>
      <w:r>
        <w:rPr>
          <w:rFonts w:ascii="仿宋" w:eastAsia="仿宋" w:hAnsi="仿宋" w:hint="eastAsia"/>
          <w:sz w:val="32"/>
          <w:lang w:eastAsia="zh-CN"/>
        </w:rPr>
        <w:t>项，参与制定国家标准和团体标准各</w:t>
      </w:r>
      <w:r>
        <w:rPr>
          <w:rFonts w:ascii="仿宋" w:eastAsia="仿宋" w:hAnsi="仿宋" w:hint="eastAsia"/>
          <w:sz w:val="32"/>
          <w:lang w:eastAsia="zh-CN"/>
        </w:rPr>
        <w:t>1</w:t>
      </w:r>
      <w:r>
        <w:rPr>
          <w:rFonts w:ascii="仿宋" w:eastAsia="仿宋" w:hAnsi="仿宋" w:hint="eastAsia"/>
          <w:sz w:val="32"/>
          <w:lang w:eastAsia="zh-CN"/>
        </w:rPr>
        <w:t>项。项目成果</w:t>
      </w:r>
      <w:r>
        <w:rPr>
          <w:rFonts w:ascii="仿宋" w:eastAsia="仿宋" w:hAnsi="仿宋"/>
          <w:sz w:val="32"/>
          <w:lang w:eastAsia="zh-CN"/>
        </w:rPr>
        <w:t>通过第三方机构检测</w:t>
      </w:r>
      <w:r>
        <w:rPr>
          <w:rFonts w:ascii="仿宋" w:eastAsia="仿宋" w:hAnsi="仿宋" w:hint="eastAsia"/>
          <w:sz w:val="32"/>
          <w:lang w:eastAsia="zh-CN"/>
        </w:rPr>
        <w:t>，</w:t>
      </w:r>
      <w:r>
        <w:rPr>
          <w:rFonts w:ascii="仿宋" w:eastAsia="仿宋" w:hAnsi="仿宋"/>
          <w:sz w:val="32"/>
          <w:lang w:eastAsia="zh-CN"/>
        </w:rPr>
        <w:t>已</w:t>
      </w:r>
      <w:r>
        <w:rPr>
          <w:rFonts w:ascii="仿宋" w:eastAsia="仿宋" w:hAnsi="仿宋" w:hint="eastAsia"/>
          <w:sz w:val="32"/>
          <w:lang w:eastAsia="zh-CN"/>
        </w:rPr>
        <w:t>规模化应</w:t>
      </w:r>
      <w:r>
        <w:rPr>
          <w:rFonts w:ascii="仿宋" w:eastAsia="仿宋" w:hAnsi="仿宋"/>
          <w:sz w:val="32"/>
          <w:lang w:eastAsia="zh-CN"/>
        </w:rPr>
        <w:t>用于</w:t>
      </w:r>
      <w:r>
        <w:rPr>
          <w:rFonts w:ascii="仿宋" w:eastAsia="仿宋" w:hAnsi="仿宋" w:hint="eastAsia"/>
          <w:sz w:val="32"/>
          <w:lang w:eastAsia="zh-CN"/>
        </w:rPr>
        <w:t>乘用车、商用车和储能等多场景磷酸铁锂电池</w:t>
      </w:r>
      <w:r>
        <w:rPr>
          <w:rFonts w:ascii="仿宋" w:eastAsia="仿宋" w:hAnsi="仿宋"/>
          <w:sz w:val="32"/>
          <w:lang w:eastAsia="zh-CN"/>
        </w:rPr>
        <w:t>生产</w:t>
      </w:r>
      <w:r>
        <w:rPr>
          <w:rFonts w:ascii="仿宋" w:eastAsia="仿宋" w:hAnsi="仿宋" w:hint="eastAsia"/>
          <w:sz w:val="32"/>
          <w:lang w:eastAsia="zh-CN"/>
        </w:rPr>
        <w:t>，</w:t>
      </w:r>
      <w:proofErr w:type="gramStart"/>
      <w:r>
        <w:rPr>
          <w:rFonts w:ascii="仿宋" w:eastAsia="仿宋" w:hAnsi="仿宋" w:hint="eastAsia"/>
          <w:sz w:val="32"/>
          <w:lang w:eastAsia="zh-CN"/>
        </w:rPr>
        <w:t>适配合肥</w:t>
      </w:r>
      <w:proofErr w:type="gramEnd"/>
      <w:r>
        <w:rPr>
          <w:rFonts w:ascii="仿宋" w:eastAsia="仿宋" w:hAnsi="仿宋" w:hint="eastAsia"/>
          <w:sz w:val="32"/>
          <w:lang w:eastAsia="zh-CN"/>
        </w:rPr>
        <w:t>长安、奇瑞商用车、</w:t>
      </w:r>
      <w:proofErr w:type="gramStart"/>
      <w:r>
        <w:rPr>
          <w:rFonts w:ascii="仿宋" w:eastAsia="仿宋" w:hAnsi="仿宋" w:hint="eastAsia"/>
          <w:sz w:val="32"/>
          <w:lang w:eastAsia="zh-CN"/>
        </w:rPr>
        <w:t>零跑汽车</w:t>
      </w:r>
      <w:proofErr w:type="gramEnd"/>
      <w:r>
        <w:rPr>
          <w:rFonts w:ascii="仿宋" w:eastAsia="仿宋" w:hAnsi="仿宋" w:hint="eastAsia"/>
          <w:sz w:val="32"/>
          <w:lang w:eastAsia="zh-CN"/>
        </w:rPr>
        <w:t>、华为数字能源、</w:t>
      </w:r>
      <w:proofErr w:type="gramStart"/>
      <w:r>
        <w:rPr>
          <w:rFonts w:ascii="仿宋" w:eastAsia="仿宋" w:hAnsi="仿宋" w:hint="eastAsia"/>
          <w:sz w:val="32"/>
          <w:lang w:eastAsia="zh-CN"/>
        </w:rPr>
        <w:t>安徽巡鹰等</w:t>
      </w:r>
      <w:proofErr w:type="gramEnd"/>
      <w:r>
        <w:rPr>
          <w:rFonts w:ascii="仿宋" w:eastAsia="仿宋" w:hAnsi="仿宋" w:hint="eastAsia"/>
          <w:sz w:val="32"/>
          <w:lang w:eastAsia="zh-CN"/>
        </w:rPr>
        <w:t>企业的高性能</w:t>
      </w:r>
      <w:r>
        <w:rPr>
          <w:rFonts w:ascii="仿宋" w:eastAsia="仿宋" w:hAnsi="仿宋"/>
          <w:sz w:val="32"/>
          <w:lang w:eastAsia="zh-CN"/>
        </w:rPr>
        <w:t>动力电池</w:t>
      </w:r>
      <w:r>
        <w:rPr>
          <w:rFonts w:ascii="仿宋" w:eastAsia="仿宋" w:hAnsi="仿宋" w:hint="eastAsia"/>
          <w:sz w:val="32"/>
          <w:lang w:eastAsia="zh-CN"/>
        </w:rPr>
        <w:t>包</w:t>
      </w:r>
      <w:r>
        <w:rPr>
          <w:rFonts w:ascii="仿宋" w:eastAsia="仿宋" w:hAnsi="仿宋"/>
          <w:sz w:val="32"/>
          <w:lang w:eastAsia="zh-CN"/>
        </w:rPr>
        <w:t>、</w:t>
      </w:r>
      <w:r>
        <w:rPr>
          <w:rFonts w:ascii="仿宋" w:eastAsia="仿宋" w:hAnsi="仿宋" w:hint="eastAsia"/>
          <w:sz w:val="32"/>
          <w:lang w:eastAsia="zh-CN"/>
        </w:rPr>
        <w:t>新型储能系统。</w:t>
      </w:r>
      <w:r>
        <w:rPr>
          <w:rFonts w:ascii="仿宋" w:eastAsia="仿宋" w:hAnsi="仿宋" w:hint="eastAsia"/>
          <w:sz w:val="32"/>
          <w:lang w:eastAsia="zh-CN"/>
        </w:rPr>
        <w:t>2023</w:t>
      </w:r>
      <w:r>
        <w:rPr>
          <w:rFonts w:ascii="仿宋" w:eastAsia="仿宋" w:hAnsi="仿宋" w:hint="eastAsia"/>
          <w:sz w:val="32"/>
          <w:lang w:eastAsia="zh-CN"/>
        </w:rPr>
        <w:t>年</w:t>
      </w:r>
      <w:r>
        <w:rPr>
          <w:rFonts w:ascii="仿宋" w:eastAsia="仿宋" w:hAnsi="仿宋" w:hint="eastAsia"/>
          <w:sz w:val="32"/>
          <w:lang w:eastAsia="zh-CN"/>
        </w:rPr>
        <w:t>-2025</w:t>
      </w:r>
      <w:r>
        <w:rPr>
          <w:rFonts w:ascii="仿宋" w:eastAsia="仿宋" w:hAnsi="仿宋" w:hint="eastAsia"/>
          <w:sz w:val="32"/>
          <w:lang w:eastAsia="zh-CN"/>
        </w:rPr>
        <w:t>年，应用本项目成果的磷酸铁锂电池产品</w:t>
      </w:r>
      <w:r>
        <w:rPr>
          <w:rFonts w:ascii="仿宋" w:eastAsia="仿宋" w:hAnsi="仿宋"/>
          <w:sz w:val="32"/>
          <w:lang w:eastAsia="zh-CN"/>
        </w:rPr>
        <w:t>新增销售收入</w:t>
      </w:r>
      <w:r>
        <w:rPr>
          <w:rFonts w:ascii="仿宋" w:eastAsia="仿宋" w:hAnsi="仿宋" w:hint="eastAsia"/>
          <w:sz w:val="32"/>
          <w:lang w:eastAsia="zh-CN"/>
        </w:rPr>
        <w:t>累计</w:t>
      </w:r>
      <w:r>
        <w:rPr>
          <w:rFonts w:ascii="仿宋" w:eastAsia="仿宋" w:hAnsi="仿宋" w:hint="eastAsia"/>
          <w:sz w:val="32"/>
          <w:lang w:eastAsia="zh-CN"/>
        </w:rPr>
        <w:t>138.34</w:t>
      </w:r>
      <w:r>
        <w:rPr>
          <w:rFonts w:ascii="仿宋" w:eastAsia="仿宋" w:hAnsi="仿宋" w:hint="eastAsia"/>
          <w:sz w:val="32"/>
          <w:lang w:eastAsia="zh-CN"/>
        </w:rPr>
        <w:t>亿元</w:t>
      </w:r>
      <w:r>
        <w:rPr>
          <w:rFonts w:ascii="仿宋" w:eastAsia="仿宋" w:hAnsi="仿宋"/>
          <w:sz w:val="32"/>
          <w:lang w:eastAsia="zh-CN"/>
        </w:rPr>
        <w:t>。</w:t>
      </w:r>
    </w:p>
    <w:p w14:paraId="1D3910D1" w14:textId="77777777" w:rsidR="00076D4B" w:rsidRDefault="00076D4B">
      <w:pPr>
        <w:widowControl w:val="0"/>
        <w:overflowPunct w:val="0"/>
        <w:spacing w:line="400" w:lineRule="exact"/>
        <w:ind w:firstLineChars="200" w:firstLine="640"/>
        <w:jc w:val="both"/>
        <w:rPr>
          <w:rFonts w:ascii="仿宋" w:eastAsia="仿宋" w:hAnsi="仿宋"/>
          <w:sz w:val="32"/>
          <w:lang w:eastAsia="zh-CN"/>
        </w:rPr>
        <w:sectPr w:rsidR="00076D4B">
          <w:pgSz w:w="11906" w:h="16838"/>
          <w:pgMar w:top="2098" w:right="1474" w:bottom="1984" w:left="1587" w:header="720" w:footer="720" w:gutter="0"/>
          <w:cols w:space="720"/>
          <w:docGrid w:linePitch="360"/>
        </w:sectPr>
      </w:pPr>
    </w:p>
    <w:p w14:paraId="3146D3C1" w14:textId="77777777" w:rsidR="00076D4B" w:rsidRDefault="00AD76DA">
      <w:pPr>
        <w:spacing w:before="240" w:after="120" w:line="576" w:lineRule="exact"/>
        <w:rPr>
          <w:b/>
          <w:bCs/>
          <w:lang w:eastAsia="zh-CN"/>
        </w:rPr>
      </w:pPr>
      <w:r>
        <w:rPr>
          <w:rFonts w:ascii="仿宋" w:eastAsia="仿宋" w:hAnsi="仿宋"/>
          <w:b/>
          <w:bCs/>
          <w:sz w:val="32"/>
          <w:lang w:eastAsia="zh-CN"/>
        </w:rPr>
        <w:lastRenderedPageBreak/>
        <w:t>六、主要知识产权和标准规范等目录：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1738"/>
        <w:gridCol w:w="787"/>
        <w:gridCol w:w="2219"/>
        <w:gridCol w:w="1545"/>
        <w:gridCol w:w="1351"/>
        <w:gridCol w:w="1240"/>
        <w:gridCol w:w="1648"/>
        <w:gridCol w:w="1149"/>
      </w:tblGrid>
      <w:tr w:rsidR="00076D4B" w14:paraId="46F90E68" w14:textId="77777777">
        <w:trPr>
          <w:trHeight w:val="1232"/>
          <w:jc w:val="center"/>
        </w:trPr>
        <w:tc>
          <w:tcPr>
            <w:tcW w:w="0" w:type="auto"/>
            <w:vAlign w:val="center"/>
          </w:tcPr>
          <w:p w14:paraId="053664F0" w14:textId="77777777" w:rsidR="00076D4B" w:rsidRDefault="00AD76DA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知识产权（标准）类别</w:t>
            </w:r>
          </w:p>
        </w:tc>
        <w:tc>
          <w:tcPr>
            <w:tcW w:w="0" w:type="auto"/>
            <w:vAlign w:val="center"/>
          </w:tcPr>
          <w:p w14:paraId="12CB0C27" w14:textId="77777777" w:rsidR="00076D4B" w:rsidRDefault="00AD76DA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知识产权（标准）具体名称</w:t>
            </w:r>
          </w:p>
        </w:tc>
        <w:tc>
          <w:tcPr>
            <w:tcW w:w="0" w:type="auto"/>
            <w:vAlign w:val="center"/>
          </w:tcPr>
          <w:p w14:paraId="129DFA27" w14:textId="77777777" w:rsidR="00076D4B" w:rsidRDefault="00AD76DA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国家</w:t>
            </w:r>
            <w:proofErr w:type="spellEnd"/>
          </w:p>
          <w:p w14:paraId="519276AB" w14:textId="77777777" w:rsidR="00076D4B" w:rsidRDefault="00AD76DA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（</w:t>
            </w:r>
            <w:proofErr w:type="spellStart"/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地区</w:t>
            </w:r>
            <w:proofErr w:type="spellEnd"/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0" w:type="auto"/>
            <w:vAlign w:val="center"/>
          </w:tcPr>
          <w:p w14:paraId="7ADF696A" w14:textId="77777777" w:rsidR="00076D4B" w:rsidRDefault="00AD76DA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授权号（标准编号</w:t>
            </w:r>
            <w:proofErr w:type="spellEnd"/>
            <w:r>
              <w:rPr>
                <w:rFonts w:ascii="Times New Roman" w:eastAsia="黑体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0" w:type="auto"/>
            <w:vAlign w:val="center"/>
          </w:tcPr>
          <w:p w14:paraId="67DC0BE7" w14:textId="77777777" w:rsidR="00076D4B" w:rsidRDefault="00AD76DA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授权（标准发布）日期</w:t>
            </w:r>
          </w:p>
        </w:tc>
        <w:tc>
          <w:tcPr>
            <w:tcW w:w="0" w:type="auto"/>
            <w:vAlign w:val="center"/>
          </w:tcPr>
          <w:p w14:paraId="7FC19B9E" w14:textId="77777777" w:rsidR="00076D4B" w:rsidRDefault="00AD76DA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证书编号</w:t>
            </w: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（标准批准发布部门）</w:t>
            </w:r>
          </w:p>
        </w:tc>
        <w:tc>
          <w:tcPr>
            <w:tcW w:w="0" w:type="auto"/>
            <w:vAlign w:val="center"/>
          </w:tcPr>
          <w:p w14:paraId="417C0285" w14:textId="77777777" w:rsidR="00076D4B" w:rsidRDefault="00AD76DA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权利人（标准起草单位）</w:t>
            </w:r>
          </w:p>
        </w:tc>
        <w:tc>
          <w:tcPr>
            <w:tcW w:w="0" w:type="auto"/>
            <w:vAlign w:val="center"/>
          </w:tcPr>
          <w:p w14:paraId="4D79878D" w14:textId="77777777" w:rsidR="00076D4B" w:rsidRDefault="00AD76DA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发明人（标准起草人）</w:t>
            </w:r>
          </w:p>
        </w:tc>
        <w:tc>
          <w:tcPr>
            <w:tcW w:w="0" w:type="auto"/>
            <w:vAlign w:val="center"/>
          </w:tcPr>
          <w:p w14:paraId="4A5200E4" w14:textId="77777777" w:rsidR="00076D4B" w:rsidRDefault="00AD76DA">
            <w:pPr>
              <w:pStyle w:val="ab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黑体"/>
                <w:bCs/>
                <w:color w:val="000000"/>
                <w:sz w:val="24"/>
                <w:szCs w:val="24"/>
                <w:lang w:eastAsia="zh-CN"/>
              </w:rPr>
              <w:t>发明专利（标准）有效状态</w:t>
            </w:r>
          </w:p>
        </w:tc>
      </w:tr>
      <w:tr w:rsidR="00076D4B" w14:paraId="42CFB8C6" w14:textId="77777777">
        <w:trPr>
          <w:trHeight w:val="700"/>
          <w:jc w:val="center"/>
        </w:trPr>
        <w:tc>
          <w:tcPr>
            <w:tcW w:w="0" w:type="auto"/>
            <w:vAlign w:val="center"/>
          </w:tcPr>
          <w:p w14:paraId="5BAA94FB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发明专利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223BEC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一种磷酸铁锂正极材料及其制备方法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1A54D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0F4947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ZL202310312564.8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AD526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2024.09.03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500107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第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7344763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4246F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合肥国轩高科动力能源有限公司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36ADAF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李鹏飞、汪伟伟、姚杰、贾雪莹、张路遥、彭家兴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B1F9FA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有效发明专利</w:t>
            </w:r>
          </w:p>
        </w:tc>
      </w:tr>
      <w:tr w:rsidR="00076D4B" w14:paraId="5152FB19" w14:textId="77777777">
        <w:trPr>
          <w:trHeight w:val="96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5F04C50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发明专利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C5E5F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高容量高压实磷酸</w:t>
            </w:r>
            <w:proofErr w:type="gramStart"/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铁锂用复合</w:t>
            </w:r>
            <w:proofErr w:type="gramEnd"/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结构正磷酸铁的制备方法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AD3D07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0AF934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ZL201910603222.5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071A8D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2021.01.08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928B2F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第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4193404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25C7E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合肥国轩高科动力能源有限公司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D3467C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万宁、杨茂萍、陈峰、汪伟伟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43CE6C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有效发明专利</w:t>
            </w:r>
          </w:p>
        </w:tc>
      </w:tr>
      <w:tr w:rsidR="00076D4B" w14:paraId="392DEFC3" w14:textId="77777777">
        <w:trPr>
          <w:trHeight w:val="73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777BD47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发明专利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54CC5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一种电池级单晶磷酸铁的制备方法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7F04B3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4066B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ZL202211012399.6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D703F9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2024.11.01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03DC7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第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7490376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号</w:t>
            </w:r>
          </w:p>
          <w:p w14:paraId="510EB85C" w14:textId="77777777" w:rsidR="00076D4B" w:rsidRDefault="00076D4B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C37CAF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合肥国轩高科动力能源有限公司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93288E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王珊珊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87A767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有效发明专利</w:t>
            </w:r>
          </w:p>
        </w:tc>
      </w:tr>
      <w:tr w:rsidR="00076D4B" w14:paraId="3CE48672" w14:textId="77777777">
        <w:trPr>
          <w:trHeight w:val="96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253E169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发明专利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FB3D41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改性磷酸铁及钢材酸洗废液制备改性磷酸铁的方法、应用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9C4B8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ACCC72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ZL202010934547.4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2BDFCB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2022.08.09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5594B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第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5369748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AF7753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合肥国轩高科动力能源有限公司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818643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陈霞、刘兴亮、汪伟伟、杨茂萍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08B3BF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有效发明专利</w:t>
            </w:r>
          </w:p>
        </w:tc>
      </w:tr>
      <w:tr w:rsidR="00076D4B" w14:paraId="02C4BB2A" w14:textId="77777777">
        <w:trPr>
          <w:trHeight w:val="96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069803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lastRenderedPageBreak/>
              <w:t>发明专利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026156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一种原位氮</w:t>
            </w:r>
            <w:proofErr w:type="gramStart"/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掺杂包碳磷酸</w:t>
            </w:r>
            <w:proofErr w:type="gramEnd"/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铁锂正极材料的制备方法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5D0D91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DE27AE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ZL201810990796.8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4F3EF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2021.06.11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2EFABC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第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4481179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55B43F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合肥国轩高科动力能源有限公司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F0A656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陈霞、刘兴亮、程蒙、汪伟伟、万宁、陈峰、彭家兴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9F5BA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有效发明专利</w:t>
            </w:r>
          </w:p>
        </w:tc>
      </w:tr>
      <w:tr w:rsidR="00076D4B" w14:paraId="056B4470" w14:textId="77777777">
        <w:trPr>
          <w:trHeight w:val="793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04CDE86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发明专利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01913A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一种固态电解质材料及其制备方法、</w:t>
            </w:r>
            <w:r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  <w:t>锂离子固态电池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2D20AE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4B9F69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ZL202211707388.X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2F3DB5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2025.08.22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5F3C4C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第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8184291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98E688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合肥国轩高科动力能源有限公司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D0CEB6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刘兴亮、杨茂萍、陈霞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971E1F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有效发明专利</w:t>
            </w:r>
          </w:p>
        </w:tc>
      </w:tr>
      <w:tr w:rsidR="00076D4B" w14:paraId="70D1836E" w14:textId="77777777">
        <w:trPr>
          <w:trHeight w:val="700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F2D2080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发明专利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44C7F7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一种磷酸铁锂复合材料的改性方法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B7ECC7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0361EB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 xml:space="preserve">ZL 2021 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11364620.X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D02839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2023.08.04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A3E0DC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第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6207909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F61CB5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合肥国轩高科动力能源有限公司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81BDB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张路遥、刘兴亮、贾雪莹、李鹏飞、姚杰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115AB3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有效发明专利</w:t>
            </w:r>
          </w:p>
        </w:tc>
      </w:tr>
      <w:tr w:rsidR="00076D4B" w14:paraId="3834B4A3" w14:textId="77777777">
        <w:trPr>
          <w:trHeight w:val="96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0AC1437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发明专利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04231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一种</w:t>
            </w:r>
            <w:proofErr w:type="gramStart"/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锂</w:t>
            </w:r>
            <w:proofErr w:type="gramEnd"/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离子电池电极粉体材料压实的测试方法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84531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933827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  <w:t>ZL201811556888.1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DDF15B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2021.06.11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810AF2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第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4481928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8DCC6B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合肥国轩高科动力能源有限公司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7EAEE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万宁、汪伟伟、程蒙、杨茂萍、姚丹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C7FEF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有效发明专利</w:t>
            </w:r>
          </w:p>
        </w:tc>
      </w:tr>
      <w:tr w:rsidR="00076D4B" w14:paraId="50A5F2F4" w14:textId="77777777">
        <w:trPr>
          <w:trHeight w:val="96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902AFA0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发明专利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1861DE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一种适用于原位红外检测</w:t>
            </w:r>
            <w:proofErr w:type="gramStart"/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的薄液层</w:t>
            </w:r>
            <w:proofErr w:type="gramEnd"/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电化学反应池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6F6C32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969F3F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  <w:t>ZL201810584286.0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67E8A3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2024.03.29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548A42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第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6848452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号</w:t>
            </w:r>
          </w:p>
          <w:p w14:paraId="6248E608" w14:textId="77777777" w:rsidR="00076D4B" w:rsidRDefault="00076D4B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ADBBDE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中国科学技术大学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0CE9E6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程位任</w:t>
            </w:r>
            <w:proofErr w:type="gramEnd"/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、唐富民、刘庆华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75E384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有效发明专利</w:t>
            </w:r>
          </w:p>
        </w:tc>
      </w:tr>
      <w:tr w:rsidR="00076D4B" w14:paraId="1B899313" w14:textId="77777777">
        <w:trPr>
          <w:trHeight w:val="978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96656BB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团体标准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1A007A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固体电解质离子电导率测试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lastRenderedPageBreak/>
              <w:t>方法——交流阻抗法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91192C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lastRenderedPageBreak/>
              <w:t>中国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7F6016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T/CSAE 475-2025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960130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2025.10.29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B85611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中国汽车工程学会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CABCE5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合肥国轩高科动力</w:t>
            </w: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lastRenderedPageBreak/>
              <w:t>能源有限公司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BD5430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lastRenderedPageBreak/>
              <w:t>杨茂萍、刘兴亮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39BB7" w14:textId="77777777" w:rsidR="00076D4B" w:rsidRDefault="00AD76DA">
            <w:pPr>
              <w:adjustRightInd w:val="0"/>
              <w:snapToGrid w:val="0"/>
              <w:spacing w:line="240" w:lineRule="auto"/>
              <w:rPr>
                <w:rFonts w:ascii="Times New Roman" w:eastAsia="宋体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24"/>
                <w:szCs w:val="24"/>
                <w:lang w:eastAsia="zh-CN"/>
              </w:rPr>
              <w:t>发布实施</w:t>
            </w:r>
          </w:p>
        </w:tc>
      </w:tr>
    </w:tbl>
    <w:p w14:paraId="07DC0058" w14:textId="77777777" w:rsidR="00076D4B" w:rsidRDefault="00076D4B">
      <w:pPr>
        <w:rPr>
          <w:sz w:val="24"/>
          <w:szCs w:val="24"/>
        </w:rPr>
      </w:pPr>
    </w:p>
    <w:sectPr w:rsidR="00076D4B">
      <w:pgSz w:w="16838" w:h="11906" w:orient="landscape"/>
      <w:pgMar w:top="1587" w:right="2098" w:bottom="1474" w:left="19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0B89F" w14:textId="77777777" w:rsidR="00076D4B" w:rsidRDefault="00AD76DA">
      <w:pPr>
        <w:spacing w:line="240" w:lineRule="auto"/>
      </w:pPr>
      <w:r>
        <w:separator/>
      </w:r>
    </w:p>
  </w:endnote>
  <w:endnote w:type="continuationSeparator" w:id="0">
    <w:p w14:paraId="522DEF0F" w14:textId="77777777" w:rsidR="00076D4B" w:rsidRDefault="00AD76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5EB8A" w14:textId="77777777" w:rsidR="00076D4B" w:rsidRDefault="00AD76DA">
      <w:pPr>
        <w:spacing w:after="0"/>
      </w:pPr>
      <w:r>
        <w:separator/>
      </w:r>
    </w:p>
  </w:footnote>
  <w:footnote w:type="continuationSeparator" w:id="0">
    <w:p w14:paraId="3321F793" w14:textId="77777777" w:rsidR="00076D4B" w:rsidRDefault="00AD76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NkODkzYzZjMDcwNDNmODg2OTNiMzIyZDIyYTNmZDkifQ=="/>
  </w:docVars>
  <w:rsids>
    <w:rsidRoot w:val="00B47730"/>
    <w:rsid w:val="000122B3"/>
    <w:rsid w:val="00034616"/>
    <w:rsid w:val="0006063C"/>
    <w:rsid w:val="00076D4B"/>
    <w:rsid w:val="00116204"/>
    <w:rsid w:val="0015074B"/>
    <w:rsid w:val="00253E41"/>
    <w:rsid w:val="00276265"/>
    <w:rsid w:val="0029639D"/>
    <w:rsid w:val="00326F90"/>
    <w:rsid w:val="00422D89"/>
    <w:rsid w:val="005E3DD0"/>
    <w:rsid w:val="00606250"/>
    <w:rsid w:val="0064686C"/>
    <w:rsid w:val="00AA1D8D"/>
    <w:rsid w:val="00AD76DA"/>
    <w:rsid w:val="00B34288"/>
    <w:rsid w:val="00B47730"/>
    <w:rsid w:val="00B5146D"/>
    <w:rsid w:val="00B71133"/>
    <w:rsid w:val="00B85D2F"/>
    <w:rsid w:val="00CB0664"/>
    <w:rsid w:val="00CD25A8"/>
    <w:rsid w:val="00D44169"/>
    <w:rsid w:val="00DD71B9"/>
    <w:rsid w:val="00E71072"/>
    <w:rsid w:val="00FC693F"/>
    <w:rsid w:val="2EFB2E3B"/>
    <w:rsid w:val="370D2E45"/>
    <w:rsid w:val="53077E2D"/>
    <w:rsid w:val="6B58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4C5768"/>
  <w14:defaultImageDpi w14:val="300"/>
  <w15:docId w15:val="{115AE4A4-3D97-4AA7-916D-63C0C6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 w:qFormat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/>
    <w:lsdException w:name="Colorful Grid" w:uiPriority="73" w:qFormat="1"/>
    <w:lsdException w:name="Light Shading Accent 1" w:uiPriority="60"/>
    <w:lsdException w:name="Light List Accent 1" w:uiPriority="61" w:qFormat="1"/>
    <w:lsdException w:name="Light Grid Accent 1" w:uiPriority="62"/>
    <w:lsdException w:name="Medium Shading 1 Accent 1" w:uiPriority="63" w:qFormat="1"/>
    <w:lsdException w:name="Medium Shading 2 Accent 1" w:uiPriority="64" w:qFormat="1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 w:qFormat="1"/>
    <w:lsdException w:name="Medium Grid 2 Accent 1" w:uiPriority="68" w:qFormat="1"/>
    <w:lsdException w:name="Medium Grid 3 Accent 1" w:uiPriority="69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 w:qFormat="1"/>
    <w:lsdException w:name="Medium Grid 2 Accent 3" w:uiPriority="68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/>
    <w:lsdException w:name="Colorful List Accent 4" w:uiPriority="72" w:qFormat="1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b">
    <w:name w:val="Plain Text"/>
    <w:basedOn w:val="a1"/>
    <w:qFormat/>
    <w:pPr>
      <w:spacing w:line="360" w:lineRule="auto"/>
      <w:ind w:firstLineChars="200" w:firstLine="480"/>
    </w:pPr>
    <w:rPr>
      <w:rFonts w:ascii="仿宋_GB2312" w:hAnsi="Times New Roman"/>
      <w:szCs w:val="20"/>
    </w:rPr>
  </w:style>
  <w:style w:type="paragraph" w:styleId="ac">
    <w:name w:val="footer"/>
    <w:basedOn w:val="a1"/>
    <w:link w:val="ad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e">
    <w:name w:val="header"/>
    <w:basedOn w:val="a1"/>
    <w:link w:val="af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0">
    <w:name w:val="Subtitle"/>
    <w:basedOn w:val="a1"/>
    <w:next w:val="a1"/>
    <w:link w:val="af1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3">
    <w:name w:val="Title"/>
    <w:basedOn w:val="a1"/>
    <w:next w:val="a1"/>
    <w:link w:val="af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5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7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8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9">
    <w:name w:val="Dark List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a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b">
    <w:name w:val="Colorful List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c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d">
    <w:name w:val="Strong"/>
    <w:basedOn w:val="a2"/>
    <w:uiPriority w:val="22"/>
    <w:qFormat/>
    <w:rPr>
      <w:b/>
      <w:bCs/>
    </w:rPr>
  </w:style>
  <w:style w:type="character" w:styleId="afe">
    <w:name w:val="Emphasis"/>
    <w:basedOn w:val="a2"/>
    <w:uiPriority w:val="20"/>
    <w:qFormat/>
    <w:rPr>
      <w:i/>
      <w:iCs/>
    </w:rPr>
  </w:style>
  <w:style w:type="character" w:customStyle="1" w:styleId="af">
    <w:name w:val="页眉 字符"/>
    <w:basedOn w:val="a2"/>
    <w:link w:val="ae"/>
    <w:uiPriority w:val="99"/>
    <w:qFormat/>
  </w:style>
  <w:style w:type="character" w:customStyle="1" w:styleId="ad">
    <w:name w:val="页脚 字符"/>
    <w:basedOn w:val="a2"/>
    <w:link w:val="ac"/>
    <w:uiPriority w:val="99"/>
    <w:qFormat/>
  </w:style>
  <w:style w:type="paragraph" w:styleId="aff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4">
    <w:name w:val="标题 字符"/>
    <w:basedOn w:val="a2"/>
    <w:link w:val="af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副标题 字符"/>
    <w:basedOn w:val="a2"/>
    <w:link w:val="af0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0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Pr>
      <w:rFonts w:ascii="Courier" w:hAnsi="Courier"/>
      <w:sz w:val="20"/>
      <w:szCs w:val="20"/>
    </w:rPr>
  </w:style>
  <w:style w:type="paragraph" w:styleId="aff1">
    <w:name w:val="Quote"/>
    <w:basedOn w:val="a1"/>
    <w:next w:val="a1"/>
    <w:link w:val="aff2"/>
    <w:uiPriority w:val="29"/>
    <w:qFormat/>
    <w:rPr>
      <w:i/>
      <w:iCs/>
      <w:color w:val="000000" w:themeColor="text1"/>
    </w:rPr>
  </w:style>
  <w:style w:type="character" w:customStyle="1" w:styleId="aff2">
    <w:name w:val="引用 字符"/>
    <w:basedOn w:val="a2"/>
    <w:link w:val="aff1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3">
    <w:name w:val="Intense Quote"/>
    <w:basedOn w:val="a1"/>
    <w:next w:val="a1"/>
    <w:link w:val="aff4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4">
    <w:name w:val="明显引用 字符"/>
    <w:basedOn w:val="a2"/>
    <w:link w:val="aff3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417</Words>
  <Characters>2382</Characters>
  <Application>Microsoft Office Word</Application>
  <DocSecurity>4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Qinghua Liu</cp:lastModifiedBy>
  <cp:revision>2</cp:revision>
  <dcterms:created xsi:type="dcterms:W3CDTF">2026-08-24T02:22:00Z</dcterms:created>
  <dcterms:modified xsi:type="dcterms:W3CDTF">2026-08-24T02:22:00Z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9AC191C74DE0498FB502FFAE597C749A_12</vt:lpwstr>
  </property>
  <property fmtid="{D5CDD505-2E9C-101B-9397-08002B2CF9AE}" pid="4" name="KSOTemplateDocerSaveRecord">
    <vt:lpwstr>eyJoZGlkIjoiNWMzZDhhNmJkN2ViMmNmZjE2YWFlYTE5OGZkMDZiNDYiLCJ1c2VySWQiOiI1Njc0NzQxMjMifQ==</vt:lpwstr>
  </property>
</Properties>
</file>