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DDF1">
      <w:pPr>
        <w:pStyle w:val="2"/>
        <w:keepNext w:val="0"/>
        <w:spacing w:beforeLines="0" w:afterLines="0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安徽省</w:t>
      </w:r>
      <w:r>
        <w:rPr>
          <w:rFonts w:hint="eastAsia" w:ascii="Times New Roman" w:hAnsi="Times New Roman"/>
          <w:sz w:val="44"/>
          <w:szCs w:val="44"/>
        </w:rPr>
        <w:t>科学技术进步</w:t>
      </w:r>
      <w:r>
        <w:rPr>
          <w:rFonts w:ascii="Times New Roman" w:hAnsi="Times New Roman"/>
          <w:sz w:val="44"/>
          <w:szCs w:val="44"/>
        </w:rPr>
        <w:t>奖提名项目公示内容</w:t>
      </w:r>
    </w:p>
    <w:p w14:paraId="2C9561AC">
      <w:pPr>
        <w:pStyle w:val="2"/>
        <w:spacing w:beforeLines="0" w:afterLines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（202</w:t>
      </w:r>
      <w:r>
        <w:rPr>
          <w:rFonts w:hint="eastAsia" w:ascii="Times New Roman" w:hAnsi="Times New Roman"/>
          <w:bCs/>
          <w:color w:val="000000"/>
        </w:rPr>
        <w:t>5</w:t>
      </w:r>
      <w:r>
        <w:rPr>
          <w:rFonts w:ascii="Times New Roman" w:hAnsi="Times New Roman"/>
          <w:bCs/>
          <w:color w:val="000000"/>
        </w:rPr>
        <w:t>年度）</w:t>
      </w:r>
    </w:p>
    <w:p w14:paraId="2948E2EE">
      <w:pPr>
        <w:numPr>
          <w:ilvl w:val="0"/>
          <w:numId w:val="1"/>
        </w:numPr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项目名称：</w:t>
      </w:r>
    </w:p>
    <w:p w14:paraId="4BF81837">
      <w:pPr>
        <w:numPr>
          <w:ilvl w:val="0"/>
          <w:numId w:val="0"/>
        </w:numPr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PMMA基光学材料的增强增韧关键技术与产业化</w:t>
      </w:r>
    </w:p>
    <w:p w14:paraId="0539C7E1">
      <w:pPr>
        <w:pStyle w:val="3"/>
        <w:rPr>
          <w:rFonts w:ascii="仿宋" w:hAnsi="仿宋" w:eastAsia="仿宋" w:cs="仿宋"/>
          <w:sz w:val="32"/>
          <w:szCs w:val="32"/>
        </w:rPr>
      </w:pPr>
    </w:p>
    <w:p w14:paraId="7AEF903B">
      <w:pPr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二、提名者：宣城市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人民政府</w:t>
      </w:r>
    </w:p>
    <w:p w14:paraId="25C066C8">
      <w:pPr>
        <w:pStyle w:val="3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 w14:paraId="16505F03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三、主要知识产权和标准规范等目录：</w:t>
      </w:r>
    </w:p>
    <w:tbl>
      <w:tblPr>
        <w:tblStyle w:val="5"/>
        <w:tblW w:w="92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1183"/>
      </w:tblGrid>
      <w:tr w14:paraId="2A8772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E4A5E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知识产权（标准）类别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5FAC8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知识产权（标准）具体名称</w:t>
            </w:r>
          </w:p>
        </w:tc>
        <w:tc>
          <w:tcPr>
            <w:tcW w:w="102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53BD5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国家</w:t>
            </w:r>
          </w:p>
          <w:p w14:paraId="6035C7D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（地区）</w:t>
            </w:r>
          </w:p>
        </w:tc>
        <w:tc>
          <w:tcPr>
            <w:tcW w:w="84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0CAEF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授权号（标准编号）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AE0EB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授权（标准发布）日期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E5596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证书编号</w:t>
            </w: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（标准批准发布部门）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35AF0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权利人（标准起草单位）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212A5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发明人（标准起草人）</w:t>
            </w:r>
          </w:p>
        </w:tc>
        <w:tc>
          <w:tcPr>
            <w:tcW w:w="118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CE598D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方正仿宋_GB2312"/>
                <w:color w:val="auto"/>
                <w:sz w:val="21"/>
                <w:szCs w:val="21"/>
                <w:highlight w:val="none"/>
              </w:rPr>
              <w:t>发明专利（标准）有效状态</w:t>
            </w:r>
          </w:p>
        </w:tc>
      </w:tr>
      <w:tr w14:paraId="6EB074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4ACB5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915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侧光源型PMMA浇筑板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40CAE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1D628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ZL202511113516.1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AADC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2025年10月31日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0C2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第8416646号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CDED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  <w:t>安徽新涛光电科技有限公司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72AB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周小二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孙晓旭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邹毅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陶文波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06F7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08550A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BD125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6CBCE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聚合物纳米线及其制备方法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91BF2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7BB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ZL202210668813.2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C9E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2023年04月21日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BE8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第5901971号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DAA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中国科学技术大学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25D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常梓轩；张文建；潘才元；洪春雁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E76E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7F9E9F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526B8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EEC01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一种一步制备单层聚合物空心球的方法及制备的单层聚合物空心球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AD71A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5C2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ZL202310215661.5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715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2025年04月15日</w:t>
            </w:r>
          </w:p>
          <w:p w14:paraId="30DF7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9A0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第7873378号</w:t>
            </w:r>
          </w:p>
          <w:p w14:paraId="2590C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4ED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安徽大学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09B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白玮；张伟；张文建</w:t>
            </w:r>
          </w:p>
          <w:p w14:paraId="20554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5D45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0AA3B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A4940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832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一种PMMA板材生产系统及其生产方法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94D9B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3FB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ZL202311813221.6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FAD1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2024年08月20日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414D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第7308351号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A36478">
            <w:pPr>
              <w:keepNext w:val="0"/>
              <w:keepLines w:val="0"/>
              <w:widowControl/>
              <w:suppressLineNumbers w:val="0"/>
              <w:jc w:val="left"/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  <w:t>安徽新涛光电科技有限公司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A7E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周小二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章鹏飞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范广武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92FC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0F9F44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82637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E4AA9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一种环网箱的调温调湿设备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5C3C5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EA8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ZL202311570867.6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DE0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2024年05月14日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4F41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第6995831号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293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美仪电气有限公司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5DA4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吴桂友;黄志军;许广业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0ADD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2EF05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28FBA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0AC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一种浇铸板材的浇铸设备及制备方法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8D1A9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BE7E1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ZL202210930940.5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4FE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2023年4月7日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357A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第5856937号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4EBA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  <w:t>安徽新涛光电科技有限公司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AA7F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周平桃</w:t>
            </w:r>
            <w:r>
              <w:rPr>
                <w:rFonts w:hint="eastAsia" w:ascii="宋体" w:hAnsi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周小二</w:t>
            </w:r>
            <w:r>
              <w:rPr>
                <w:rFonts w:hint="eastAsia" w:ascii="宋体" w:hAnsi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吴智慧</w:t>
            </w:r>
            <w:r>
              <w:rPr>
                <w:rFonts w:hint="eastAsia" w:ascii="宋体" w:hAnsi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周心刚</w:t>
            </w:r>
            <w:r>
              <w:rPr>
                <w:rFonts w:hint="eastAsia" w:ascii="宋体" w:hAnsi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陈文彦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8BE5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03009B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EB184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8B4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  <w:t>具有交联结构的离子型聚合物纳米线及其制备方法和应用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DC78C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99C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ZL202211741530.2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3ED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55A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第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8122202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6AB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中国科学技术大学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BB5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洪春雁；蒋建春；张文建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8CE1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492A62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F4CE6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A450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一种丙烯酸类光学板、制备方法及其制备系 </w:t>
            </w:r>
          </w:p>
          <w:p w14:paraId="1797B3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统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70D26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AC0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ZL202211532409.9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8CB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2023年08月04日</w:t>
            </w:r>
          </w:p>
          <w:p w14:paraId="021F4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1A028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val="en-US" w:eastAsia="zh-CN" w:bidi="ar"/>
              </w:rPr>
              <w:t>第6204031号</w:t>
            </w:r>
          </w:p>
          <w:p w14:paraId="194DC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F934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FZSongS-SIP" w:hAnsi="FZSongS-SIP" w:eastAsia="FZSongS-SIP" w:cs="FZSongS-SIP"/>
                <w:color w:val="000000"/>
                <w:kern w:val="0"/>
                <w:sz w:val="24"/>
                <w:szCs w:val="24"/>
                <w:lang w:val="en-US" w:eastAsia="zh-CN" w:bidi="ar"/>
              </w:rPr>
              <w:t>安徽新涛光电科技有限公司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7C5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周小二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陈文彦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邹毅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李胜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陶文波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D406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已授权有效</w:t>
            </w:r>
          </w:p>
        </w:tc>
      </w:tr>
      <w:tr w14:paraId="6C9894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E26C0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国家标准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E11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浇筑型工业有机玻璃板材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28343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6E8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GB/T 7134-2026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40F2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年0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02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5DE5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国家市场监督管理总局、国家标准化管理委员会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D46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汤臣（江苏）材料科技股份有限公司 、安徽新涛光电科技有限公司 、浙江华帅特新材料科技有限公司 、中蓝晨光成都检测技术有限公司 、盐城金穗亚克力有限公司 、江西省欧诺亚克力科技有限公司 、瑞昌荣联环保科技有限公司 、江苏珊瑚亚克力科技有限公司 、江西省正百科技有限公司 、浙江伸美压克力股份有限公司 、四川众友联合实业有限公司 、江苏道康亚克力新型高分子材料有限公司 、江西聚美高分子材料制造有限公司 、肇庆市希顺高分子材料厂 、安徽美高美高分子材料有限公司 、深圳市百合隆工艺制品有限公司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306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汤佳晨 、周小二 、殷根华 、刘力荣 、汤月生 、肖建霞 、汤宋华 、周平桃 、屈洁昊 、周育海 、吴海荣 、杨小荣 、宋浩浩 、徐文 、贾管浦 、徐洪良 、单伯荣 、陈国庆 、贾锶阳 、张庆玉 、张磊 、付雄成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0D71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即将实施</w:t>
            </w:r>
          </w:p>
        </w:tc>
      </w:tr>
      <w:tr w14:paraId="7F2FD1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2AD7A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cs="宋体"/>
                <w:bCs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国家标准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591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塑料 再生塑料 第12部分：聚甲基丙烯酸甲酯（PMMA）材料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AD0D4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F281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GB/T 40006.12-2025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8F5D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02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CF59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国家市场监督管理总局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国家标准化管理委员会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E8B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泰州市永宁亚克力制品有限公司； 安徽新涛光电科技有限公司； 汤臣(江苏)材料科技股份有限公司；肇庆市希顺高分子材料厂； 江西省欧诺亚克力科技有限公司； 北京华塑晨光科技有限责任公司； 中蓝晨光成都检测技术有限公司； 宁波海关技术中心； 同轨科技成都有限公司； 瑞昌荣联环保科技有限公司； 龙口利佳电气有限公司；青岛理工大学； 杭州中旺科技有限公司； 宁波坚锋新材料有限公司；慧可启(上海)科技有限公司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0CA3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汤佳晨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汤月生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周小二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肖建霞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贾锶阳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周育海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刘力荣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郑慧琴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罗川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陈海霞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陈宏愿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吴海荣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周平桃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谢鹏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陈文彦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陈敏剑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陈肖伊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麻一明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杨一帆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戴会昭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王男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张庆建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朱安生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殷来所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徐禄波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杨小荣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卢长安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7FBF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现行</w:t>
            </w:r>
          </w:p>
        </w:tc>
      </w:tr>
    </w:tbl>
    <w:p w14:paraId="40371C12">
      <w:pPr>
        <w:numPr>
          <w:ilvl w:val="0"/>
          <w:numId w:val="0"/>
        </w:numPr>
        <w:ind w:leftChars="0"/>
        <w:rPr>
          <w:rFonts w:hint="default" w:ascii="Times New Roman" w:hAnsi="Times New Roman" w:eastAsia="方正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 w14:paraId="4C38AE0B">
      <w:pPr>
        <w:pStyle w:val="3"/>
        <w:jc w:val="both"/>
        <w:rPr>
          <w:rFonts w:ascii="仿宋" w:hAnsi="仿宋" w:eastAsia="仿宋" w:cs="仿宋"/>
          <w:sz w:val="32"/>
          <w:szCs w:val="32"/>
        </w:rPr>
      </w:pPr>
    </w:p>
    <w:p w14:paraId="639BC279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四、主要完成人：</w:t>
      </w:r>
    </w:p>
    <w:p w14:paraId="41F138FF">
      <w:pPr>
        <w:pStyle w:val="3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张文建、周小二、刘冬冬、刘岗、陈文彦、许广业、常梓轩、王敏、周心刚、潘晓锋、邹毅、薛婷婷</w:t>
      </w:r>
    </w:p>
    <w:p w14:paraId="66E3B5D7"/>
    <w:p w14:paraId="4D8B8D76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五、主要完成单位：</w:t>
      </w:r>
    </w:p>
    <w:p w14:paraId="50B84E07">
      <w:pPr>
        <w:pStyle w:val="3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安徽新涛光电科技有限公司、安徽大学、中国科学技术大学、安徽工程大学、美仪电气有限公司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1564781-CA23-4894-8D92-79945ED4270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BFE16F0-F862-49F9-8436-04B585451A1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A5CAB51-6707-4EFF-BC93-CD4850F292DC}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C5E335AD-AF6F-45EA-8AB8-EEE4B366DD6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ZSongS-SIP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6E2BC1BB-624C-474B-9052-7FA09E4D58B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A8EEF"/>
    <w:multiLevelType w:val="singleLevel"/>
    <w:tmpl w:val="3A0A8E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934"/>
    <w:rsid w:val="001D6934"/>
    <w:rsid w:val="00A519C3"/>
    <w:rsid w:val="190A4CA3"/>
    <w:rsid w:val="1B2D3007"/>
    <w:rsid w:val="25B42EBB"/>
    <w:rsid w:val="26020EE8"/>
    <w:rsid w:val="26657CF0"/>
    <w:rsid w:val="2BAC4B60"/>
    <w:rsid w:val="2E813A2E"/>
    <w:rsid w:val="32EF0458"/>
    <w:rsid w:val="3B092FAA"/>
    <w:rsid w:val="4C545E87"/>
    <w:rsid w:val="5ACB37B8"/>
    <w:rsid w:val="61D5316E"/>
    <w:rsid w:val="6FD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widowControl w:val="0"/>
      <w:tabs>
        <w:tab w:val="center" w:pos="4365"/>
      </w:tabs>
      <w:spacing w:beforeLines="100" w:afterLines="50"/>
      <w:jc w:val="center"/>
      <w:outlineLvl w:val="0"/>
    </w:pPr>
    <w:rPr>
      <w:rFonts w:ascii="Cambria" w:hAnsi="宋体" w:eastAsia="宋体" w:cs="Times New Roman"/>
      <w:b/>
      <w:kern w:val="2"/>
      <w:sz w:val="36"/>
      <w:szCs w:val="36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4">
    <w:name w:val="Plain Text"/>
    <w:basedOn w:val="1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7">
    <w:name w:val="List Paragraph"/>
    <w:basedOn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1481</Words>
  <Characters>1739</Characters>
  <Lines>5</Lines>
  <Paragraphs>1</Paragraphs>
  <TotalTime>2</TotalTime>
  <ScaleCrop>false</ScaleCrop>
  <LinksUpToDate>false</LinksUpToDate>
  <CharactersWithSpaces>1794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2025-06-16T01:19:00Z</dcterms:created>
  <dc:creator>hp</dc:creator>
  <cp:lastModifiedBy>张文建</cp:lastModifiedBy>
  <dcterms:modified xsi:type="dcterms:W3CDTF">2026-08-26T01:50:47Z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eyJoZGlkIjoiZGQyOGEwNTUyOWQwZTE2ZTczNjc1OTM4NWRiZjJjMTciLCJ1c2VySWQiOiI2OTYzMjg3MzEifQ==</vt:lpwstr>
  </property>
  <property fmtid="{D5CDD505-2E9C-101B-9397-08002B2CF9AE}" pid="4" name="ICV">
    <vt:lpwstr>7FC0CCDF9DFC43C4B482E04D5CD29121_13</vt:lpwstr>
  </property>
</Properties>
</file>