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7671" w14:textId="77777777" w:rsidR="0083326B" w:rsidRDefault="0083326B" w:rsidP="0083326B">
      <w:pPr>
        <w:spacing w:line="48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安徽省科学技术奖申报提名项目公示</w:t>
      </w:r>
    </w:p>
    <w:p w14:paraId="58961687" w14:textId="12CC0773" w:rsidR="0083326B" w:rsidRDefault="0083326B" w:rsidP="0083326B">
      <w:pPr>
        <w:spacing w:line="580" w:lineRule="exact"/>
        <w:ind w:firstLineChars="200" w:firstLine="640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根据安徽省科技厅《关于</w:t>
      </w:r>
      <w:r>
        <w:rPr>
          <w:rFonts w:eastAsia="仿宋_GB2312" w:hint="eastAsia"/>
          <w:color w:val="000000"/>
          <w:sz w:val="32"/>
          <w:szCs w:val="32"/>
        </w:rPr>
        <w:t>2025</w:t>
      </w:r>
      <w:r>
        <w:rPr>
          <w:rFonts w:eastAsia="仿宋_GB2312" w:hint="eastAsia"/>
          <w:color w:val="000000"/>
          <w:sz w:val="32"/>
          <w:szCs w:val="32"/>
        </w:rPr>
        <w:t>年度安徽省科学技术奖提名工作的通知》（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皖科重秘</w:t>
      </w:r>
      <w:proofErr w:type="gramEnd"/>
      <w:r>
        <w:rPr>
          <w:rFonts w:eastAsia="仿宋_GB2312" w:hint="eastAsia"/>
          <w:color w:val="000000"/>
          <w:sz w:val="32"/>
          <w:szCs w:val="32"/>
        </w:rPr>
        <w:t>〔</w:t>
      </w:r>
      <w:r>
        <w:rPr>
          <w:rFonts w:eastAsia="仿宋_GB2312" w:hint="eastAsia"/>
          <w:color w:val="000000"/>
          <w:sz w:val="32"/>
          <w:szCs w:val="32"/>
        </w:rPr>
        <w:t>2026</w:t>
      </w:r>
      <w:r>
        <w:rPr>
          <w:rFonts w:eastAsia="仿宋_GB2312" w:hint="eastAsia"/>
          <w:color w:val="000000"/>
          <w:sz w:val="32"/>
          <w:szCs w:val="32"/>
        </w:rPr>
        <w:t>〕</w:t>
      </w:r>
      <w:r>
        <w:rPr>
          <w:rFonts w:eastAsia="仿宋_GB2312" w:hint="eastAsia"/>
          <w:color w:val="000000"/>
          <w:sz w:val="32"/>
          <w:szCs w:val="32"/>
        </w:rPr>
        <w:t>196</w:t>
      </w:r>
      <w:r>
        <w:rPr>
          <w:rFonts w:eastAsia="仿宋_GB2312" w:hint="eastAsia"/>
          <w:color w:val="000000"/>
          <w:sz w:val="32"/>
          <w:szCs w:val="32"/>
        </w:rPr>
        <w:t>号）要求，对我单位参与申报的</w:t>
      </w:r>
      <w:r>
        <w:rPr>
          <w:rFonts w:eastAsia="仿宋_GB2312" w:hint="eastAsia"/>
          <w:color w:val="000000"/>
          <w:sz w:val="32"/>
          <w:szCs w:val="32"/>
        </w:rPr>
        <w:t>2025</w:t>
      </w:r>
      <w:r>
        <w:rPr>
          <w:rFonts w:eastAsia="仿宋_GB2312" w:hint="eastAsia"/>
          <w:color w:val="000000"/>
          <w:sz w:val="32"/>
          <w:szCs w:val="32"/>
        </w:rPr>
        <w:t>年度</w:t>
      </w:r>
      <w:r w:rsidR="00BF00C2" w:rsidRPr="00BF00C2">
        <w:rPr>
          <w:rFonts w:eastAsia="仿宋_GB2312" w:hint="eastAsia"/>
          <w:color w:val="000000"/>
          <w:sz w:val="32"/>
          <w:szCs w:val="32"/>
        </w:rPr>
        <w:t>安徽省科学技术进步奖</w:t>
      </w:r>
      <w:r>
        <w:rPr>
          <w:rFonts w:eastAsia="仿宋_GB2312" w:hint="eastAsia"/>
          <w:color w:val="000000"/>
          <w:sz w:val="32"/>
          <w:szCs w:val="32"/>
        </w:rPr>
        <w:t>提名项目进行公示。项目信息如下：</w:t>
      </w:r>
    </w:p>
    <w:p w14:paraId="728F658C" w14:textId="3C648318" w:rsidR="0083326B" w:rsidRPr="0083326B" w:rsidRDefault="0083326B" w:rsidP="0083326B">
      <w:pPr>
        <w:pStyle w:val="a7"/>
        <w:numPr>
          <w:ilvl w:val="0"/>
          <w:numId w:val="1"/>
        </w:numPr>
        <w:ind w:left="0" w:firstLineChars="0" w:firstLine="0"/>
        <w:rPr>
          <w:rFonts w:ascii="黑体" w:eastAsia="黑体" w:hAnsi="黑体" w:cs="黑体"/>
          <w:bCs/>
          <w:sz w:val="32"/>
          <w:szCs w:val="32"/>
        </w:rPr>
      </w:pPr>
      <w:r w:rsidRPr="0083326B">
        <w:rPr>
          <w:rFonts w:ascii="黑体" w:eastAsia="黑体" w:hAnsi="黑体" w:cs="黑体" w:hint="eastAsia"/>
          <w:bCs/>
          <w:sz w:val="32"/>
          <w:szCs w:val="32"/>
        </w:rPr>
        <w:t>项目名称</w:t>
      </w:r>
    </w:p>
    <w:p w14:paraId="2AAFFC08" w14:textId="4CAAC881" w:rsidR="0083326B" w:rsidRPr="0083326B" w:rsidRDefault="0083326B" w:rsidP="0083326B">
      <w:pPr>
        <w:ind w:firstLineChars="200" w:firstLine="640"/>
        <w:rPr>
          <w:rFonts w:ascii="仿宋_GB2312" w:eastAsia="仿宋_GB2312" w:hAnsi="黑体" w:cs="黑体"/>
          <w:bCs/>
          <w:sz w:val="32"/>
          <w:szCs w:val="32"/>
        </w:rPr>
      </w:pPr>
      <w:r w:rsidRPr="0083326B">
        <w:rPr>
          <w:rFonts w:ascii="仿宋_GB2312" w:eastAsia="仿宋_GB2312" w:hAnsi="黑体" w:cs="黑体" w:hint="eastAsia"/>
          <w:bCs/>
          <w:sz w:val="32"/>
          <w:szCs w:val="32"/>
        </w:rPr>
        <w:t>基于精密感知与精准评估的水泥装备全生命周期运</w:t>
      </w:r>
      <w:proofErr w:type="gramStart"/>
      <w:r w:rsidRPr="0083326B">
        <w:rPr>
          <w:rFonts w:ascii="仿宋_GB2312" w:eastAsia="仿宋_GB2312" w:hAnsi="黑体" w:cs="黑体" w:hint="eastAsia"/>
          <w:bCs/>
          <w:sz w:val="32"/>
          <w:szCs w:val="32"/>
        </w:rPr>
        <w:t>维技术</w:t>
      </w:r>
      <w:proofErr w:type="gramEnd"/>
      <w:r w:rsidRPr="0083326B">
        <w:rPr>
          <w:rFonts w:ascii="仿宋_GB2312" w:eastAsia="仿宋_GB2312" w:hAnsi="黑体" w:cs="黑体" w:hint="eastAsia"/>
          <w:bCs/>
          <w:sz w:val="32"/>
          <w:szCs w:val="32"/>
        </w:rPr>
        <w:t>及产业化</w:t>
      </w:r>
    </w:p>
    <w:p w14:paraId="24E21813" w14:textId="10C2631A" w:rsidR="0083326B" w:rsidRPr="0083326B" w:rsidRDefault="0083326B" w:rsidP="0083326B">
      <w:pPr>
        <w:pStyle w:val="a7"/>
        <w:numPr>
          <w:ilvl w:val="0"/>
          <w:numId w:val="1"/>
        </w:numPr>
        <w:ind w:left="0" w:firstLineChars="0" w:firstLine="0"/>
        <w:rPr>
          <w:rFonts w:ascii="黑体" w:eastAsia="黑体" w:hAnsi="黑体" w:cs="黑体"/>
          <w:bCs/>
          <w:sz w:val="32"/>
          <w:szCs w:val="32"/>
        </w:rPr>
      </w:pPr>
      <w:r w:rsidRPr="0083326B">
        <w:rPr>
          <w:rFonts w:ascii="黑体" w:eastAsia="黑体" w:hAnsi="黑体" w:cs="黑体"/>
          <w:bCs/>
          <w:sz w:val="32"/>
          <w:szCs w:val="32"/>
        </w:rPr>
        <w:t>提名者</w:t>
      </w:r>
    </w:p>
    <w:p w14:paraId="5874F596" w14:textId="17374688" w:rsidR="0083326B" w:rsidRPr="0083326B" w:rsidRDefault="0083326B" w:rsidP="0083326B">
      <w:pPr>
        <w:ind w:firstLineChars="200" w:firstLine="640"/>
        <w:rPr>
          <w:rFonts w:eastAsia="仿宋_GB2312"/>
          <w:color w:val="000000"/>
          <w:sz w:val="32"/>
          <w:szCs w:val="32"/>
        </w:rPr>
      </w:pPr>
      <w:r w:rsidRPr="0083326B">
        <w:rPr>
          <w:rFonts w:eastAsia="仿宋_GB2312" w:hint="eastAsia"/>
          <w:color w:val="000000"/>
          <w:sz w:val="32"/>
          <w:szCs w:val="32"/>
        </w:rPr>
        <w:t>合肥水泥研究设计院有限公司</w:t>
      </w:r>
    </w:p>
    <w:p w14:paraId="501A1972" w14:textId="25E7FF9D" w:rsidR="0083326B" w:rsidRDefault="0083326B" w:rsidP="0083326B">
      <w:pPr>
        <w:rPr>
          <w:rFonts w:ascii="黑体" w:eastAsia="黑体" w:hAnsi="黑体" w:cs="黑体"/>
          <w:bCs/>
          <w:sz w:val="32"/>
          <w:szCs w:val="32"/>
        </w:rPr>
      </w:pPr>
      <w:r w:rsidRPr="0083326B">
        <w:rPr>
          <w:rFonts w:ascii="黑体" w:eastAsia="黑体" w:hAnsi="黑体" w:cs="黑体" w:hint="eastAsia"/>
          <w:bCs/>
          <w:sz w:val="32"/>
          <w:szCs w:val="32"/>
        </w:rPr>
        <w:t>三、主要知识产权和标准规范目录</w:t>
      </w:r>
    </w:p>
    <w:tbl>
      <w:tblPr>
        <w:tblW w:w="10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126"/>
        <w:gridCol w:w="1701"/>
        <w:gridCol w:w="803"/>
        <w:gridCol w:w="2121"/>
        <w:gridCol w:w="1807"/>
        <w:gridCol w:w="1478"/>
      </w:tblGrid>
      <w:tr w:rsidR="0083326B" w:rsidRPr="0083326B" w14:paraId="0A8C3654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3C265284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2126" w:type="dxa"/>
            <w:vAlign w:val="center"/>
          </w:tcPr>
          <w:p w14:paraId="25385FA8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知识产权名称</w:t>
            </w:r>
          </w:p>
        </w:tc>
        <w:tc>
          <w:tcPr>
            <w:tcW w:w="1701" w:type="dxa"/>
            <w:vAlign w:val="center"/>
          </w:tcPr>
          <w:p w14:paraId="7EBA715D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知识产权类别</w:t>
            </w:r>
          </w:p>
        </w:tc>
        <w:tc>
          <w:tcPr>
            <w:tcW w:w="803" w:type="dxa"/>
            <w:vAlign w:val="center"/>
          </w:tcPr>
          <w:p w14:paraId="519C0BF9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国别</w:t>
            </w:r>
          </w:p>
        </w:tc>
        <w:tc>
          <w:tcPr>
            <w:tcW w:w="2121" w:type="dxa"/>
            <w:vAlign w:val="center"/>
          </w:tcPr>
          <w:p w14:paraId="6A842DCA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发明（设计）人</w:t>
            </w:r>
          </w:p>
        </w:tc>
        <w:tc>
          <w:tcPr>
            <w:tcW w:w="1807" w:type="dxa"/>
            <w:vAlign w:val="center"/>
          </w:tcPr>
          <w:p w14:paraId="6BDD9285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专利权人</w:t>
            </w:r>
          </w:p>
        </w:tc>
        <w:tc>
          <w:tcPr>
            <w:tcW w:w="1478" w:type="dxa"/>
            <w:vAlign w:val="center"/>
          </w:tcPr>
          <w:p w14:paraId="2E4AE6FD" w14:textId="77777777" w:rsidR="0083326B" w:rsidRPr="0083326B" w:rsidRDefault="0083326B" w:rsidP="0083326B">
            <w:pPr>
              <w:ind w:leftChars="-50" w:hangingChars="50" w:hanging="105"/>
              <w:jc w:val="center"/>
              <w:rPr>
                <w:rFonts w:ascii="仿宋_GB2312" w:eastAsia="仿宋_GB2312"/>
                <w:szCs w:val="21"/>
              </w:rPr>
            </w:pPr>
            <w:r w:rsidRPr="0083326B">
              <w:rPr>
                <w:rFonts w:ascii="仿宋_GB2312" w:eastAsia="仿宋_GB2312" w:hint="eastAsia"/>
                <w:szCs w:val="21"/>
              </w:rPr>
              <w:t>授 权 号</w:t>
            </w:r>
          </w:p>
        </w:tc>
      </w:tr>
      <w:tr w:rsidR="0083326B" w:rsidRPr="00B755A4" w14:paraId="4C36840A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400CF3C1" w14:textId="26EF424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</w:p>
        </w:tc>
        <w:tc>
          <w:tcPr>
            <w:tcW w:w="2126" w:type="dxa"/>
            <w:vAlign w:val="center"/>
          </w:tcPr>
          <w:p w14:paraId="4BF018A4" w14:textId="1EB1B9EF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基于本征正交分解和神经网络的多级预热器工况预测方法</w:t>
            </w:r>
          </w:p>
        </w:tc>
        <w:tc>
          <w:tcPr>
            <w:tcW w:w="1701" w:type="dxa"/>
            <w:vAlign w:val="center"/>
          </w:tcPr>
          <w:p w14:paraId="54EE2A23" w14:textId="55BE811A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4FD36365" w14:textId="52E2E666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7B98FBFE" w14:textId="6E1DC6B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殷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腾飞;水沛;褚彪;王广;袁鹏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084B77" w14:textId="4612484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合肥水泥研究设计院有限公司</w:t>
            </w:r>
          </w:p>
        </w:tc>
        <w:tc>
          <w:tcPr>
            <w:tcW w:w="1478" w:type="dxa"/>
            <w:vAlign w:val="center"/>
          </w:tcPr>
          <w:p w14:paraId="5443E860" w14:textId="38F2336D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CN119203758B</w:t>
            </w:r>
          </w:p>
        </w:tc>
      </w:tr>
      <w:tr w:rsidR="0083326B" w:rsidRPr="00B755A4" w14:paraId="4DA98F55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62745351" w14:textId="43CF70D8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2</w:t>
            </w:r>
          </w:p>
        </w:tc>
        <w:tc>
          <w:tcPr>
            <w:tcW w:w="2126" w:type="dxa"/>
            <w:vAlign w:val="center"/>
          </w:tcPr>
          <w:p w14:paraId="23AD228B" w14:textId="2336BF3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一种基于水泥生产的设备装备运行数据采集管理系统</w:t>
            </w:r>
          </w:p>
        </w:tc>
        <w:tc>
          <w:tcPr>
            <w:tcW w:w="1701" w:type="dxa"/>
            <w:vAlign w:val="center"/>
          </w:tcPr>
          <w:p w14:paraId="4412F959" w14:textId="086BADAC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26F4B6C8" w14:textId="2BACB3BD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1514DC45" w14:textId="075D894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胡光;罗薇薇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52ECBA" w14:textId="466C3FAF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合肥水泥研究设计院有限公司</w:t>
            </w:r>
          </w:p>
        </w:tc>
        <w:tc>
          <w:tcPr>
            <w:tcW w:w="1478" w:type="dxa"/>
            <w:vAlign w:val="center"/>
          </w:tcPr>
          <w:p w14:paraId="7450751B" w14:textId="3EABB7B6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CN118378051B</w:t>
            </w:r>
          </w:p>
        </w:tc>
      </w:tr>
      <w:tr w:rsidR="0083326B" w:rsidRPr="00B755A4" w14:paraId="46BCB900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7CEC99E6" w14:textId="0828E564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14:paraId="1BD90D95" w14:textId="0652A66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一种用于数据中心能耗监控方法及系统</w:t>
            </w:r>
          </w:p>
        </w:tc>
        <w:tc>
          <w:tcPr>
            <w:tcW w:w="1701" w:type="dxa"/>
            <w:vAlign w:val="center"/>
          </w:tcPr>
          <w:p w14:paraId="70EADEDF" w14:textId="25F2503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7D7517BB" w14:textId="48CABA38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101C518E" w14:textId="2A68ACE2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胡光;郑崧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71685D" w14:textId="41D3FFA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合肥水泥研究设计院有限公司</w:t>
            </w:r>
          </w:p>
        </w:tc>
        <w:tc>
          <w:tcPr>
            <w:tcW w:w="1478" w:type="dxa"/>
            <w:vAlign w:val="center"/>
          </w:tcPr>
          <w:p w14:paraId="7EBD7EF7" w14:textId="5CB3962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CN118377261B</w:t>
            </w:r>
          </w:p>
        </w:tc>
      </w:tr>
      <w:tr w:rsidR="0083326B" w:rsidRPr="00B755A4" w14:paraId="234B3A6C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511204CC" w14:textId="23F4D56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4</w:t>
            </w:r>
          </w:p>
        </w:tc>
        <w:tc>
          <w:tcPr>
            <w:tcW w:w="2126" w:type="dxa"/>
            <w:vAlign w:val="center"/>
          </w:tcPr>
          <w:p w14:paraId="3B4EF11C" w14:textId="2BC790B2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一种数据传输及接收装置</w:t>
            </w:r>
          </w:p>
        </w:tc>
        <w:tc>
          <w:tcPr>
            <w:tcW w:w="1701" w:type="dxa"/>
            <w:vAlign w:val="center"/>
          </w:tcPr>
          <w:p w14:paraId="5E848155" w14:textId="5BFB1DD3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1C6282A2" w14:textId="4FF6B1CA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0A3A31C9" w14:textId="0CBD1B2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郑崧;胡光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949095" w14:textId="7D02A24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合肥水泥研究设计院有限公司</w:t>
            </w:r>
          </w:p>
        </w:tc>
        <w:tc>
          <w:tcPr>
            <w:tcW w:w="1478" w:type="dxa"/>
            <w:vAlign w:val="center"/>
          </w:tcPr>
          <w:p w14:paraId="5F7B968B" w14:textId="709482F3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CN113691268B</w:t>
            </w:r>
          </w:p>
        </w:tc>
      </w:tr>
      <w:tr w:rsidR="0083326B" w:rsidRPr="00B755A4" w14:paraId="45D8F881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180D189B" w14:textId="02AC242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2126" w:type="dxa"/>
            <w:vAlign w:val="center"/>
          </w:tcPr>
          <w:p w14:paraId="49759DD7" w14:textId="2206C220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一种基于多尺度特征和注意力的轴承故障诊断分类方法</w:t>
            </w:r>
          </w:p>
        </w:tc>
        <w:tc>
          <w:tcPr>
            <w:tcW w:w="1701" w:type="dxa"/>
            <w:vAlign w:val="center"/>
          </w:tcPr>
          <w:p w14:paraId="40352F66" w14:textId="4BB4001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53684447" w14:textId="460F7E0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62104B08" w14:textId="4DC70107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芦志强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邹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文豪;毛磊;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胡智勇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B59AF" w14:textId="691828A6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中国科学技术大学;合肥固泰自动化有限公司</w:t>
            </w:r>
          </w:p>
        </w:tc>
        <w:tc>
          <w:tcPr>
            <w:tcW w:w="1478" w:type="dxa"/>
            <w:vAlign w:val="center"/>
          </w:tcPr>
          <w:p w14:paraId="024C5802" w14:textId="0C709F3D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CN116361723B</w:t>
            </w:r>
          </w:p>
        </w:tc>
      </w:tr>
      <w:tr w:rsidR="0083326B" w:rsidRPr="00B755A4" w14:paraId="7E54C3BC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2FC2340C" w14:textId="20F4453D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6</w:t>
            </w:r>
          </w:p>
        </w:tc>
        <w:tc>
          <w:tcPr>
            <w:tcW w:w="2126" w:type="dxa"/>
            <w:vAlign w:val="center"/>
          </w:tcPr>
          <w:p w14:paraId="48539044" w14:textId="785207B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一种原位抽取式激光氨逃逸分析系统</w:t>
            </w:r>
          </w:p>
        </w:tc>
        <w:tc>
          <w:tcPr>
            <w:tcW w:w="1701" w:type="dxa"/>
            <w:vAlign w:val="center"/>
          </w:tcPr>
          <w:p w14:paraId="48D26DB9" w14:textId="537372E7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4BC8370F" w14:textId="5B63B99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5AF52705" w14:textId="667F584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梁龙杨;高燕;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芦志强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E6CC3A" w14:textId="5EDC649C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合肥固泰自动化有限公司</w:t>
            </w:r>
          </w:p>
        </w:tc>
        <w:tc>
          <w:tcPr>
            <w:tcW w:w="1478" w:type="dxa"/>
            <w:vAlign w:val="center"/>
          </w:tcPr>
          <w:p w14:paraId="763585A3" w14:textId="57999D7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CN114324234B</w:t>
            </w:r>
          </w:p>
        </w:tc>
      </w:tr>
      <w:tr w:rsidR="0083326B" w:rsidRPr="00B755A4" w14:paraId="5D2BA35D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14E5F783" w14:textId="5610F0C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7</w:t>
            </w:r>
          </w:p>
        </w:tc>
        <w:tc>
          <w:tcPr>
            <w:tcW w:w="2126" w:type="dxa"/>
            <w:vAlign w:val="center"/>
          </w:tcPr>
          <w:p w14:paraId="55552BF0" w14:textId="7DFEB2E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一种壁挂式含标定功能的恒温控制箱</w:t>
            </w:r>
          </w:p>
        </w:tc>
        <w:tc>
          <w:tcPr>
            <w:tcW w:w="1701" w:type="dxa"/>
            <w:vAlign w:val="center"/>
          </w:tcPr>
          <w:p w14:paraId="3F837DBD" w14:textId="0F0BE2E2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327B968D" w14:textId="1BD40C9C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4A4B5F5C" w14:textId="3E6AD43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丁文科;梁龙杨;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朱旺水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;臧威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638D8" w14:textId="480C9BA0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合肥固泰自动化有限公司</w:t>
            </w:r>
          </w:p>
        </w:tc>
        <w:tc>
          <w:tcPr>
            <w:tcW w:w="1478" w:type="dxa"/>
            <w:vAlign w:val="center"/>
          </w:tcPr>
          <w:p w14:paraId="460F89F0" w14:textId="3B3B6BF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CN111487355B</w:t>
            </w:r>
          </w:p>
        </w:tc>
      </w:tr>
      <w:tr w:rsidR="0083326B" w:rsidRPr="00B755A4" w14:paraId="0E0FB228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6E270531" w14:textId="62F2EFC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14:paraId="69FF23E8" w14:textId="2F21FD0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一种基于波形畸变特征时序变化的非侵入式负荷分解方法</w:t>
            </w:r>
          </w:p>
        </w:tc>
        <w:tc>
          <w:tcPr>
            <w:tcW w:w="1701" w:type="dxa"/>
            <w:vAlign w:val="center"/>
          </w:tcPr>
          <w:p w14:paraId="7C1165E7" w14:textId="560BBF3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发明专利</w:t>
            </w:r>
          </w:p>
        </w:tc>
        <w:tc>
          <w:tcPr>
            <w:tcW w:w="803" w:type="dxa"/>
            <w:vAlign w:val="center"/>
          </w:tcPr>
          <w:p w14:paraId="427F3AF7" w14:textId="30F470F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2605ECE0" w14:textId="235B365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毛磊;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章恒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孙誉宁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;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余昆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5D0A5E" w14:textId="26BB12A2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中国科学技术大学</w:t>
            </w:r>
          </w:p>
        </w:tc>
        <w:tc>
          <w:tcPr>
            <w:tcW w:w="1478" w:type="dxa"/>
            <w:vAlign w:val="center"/>
          </w:tcPr>
          <w:p w14:paraId="28638C72" w14:textId="71AA05B2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CN120879618B</w:t>
            </w:r>
          </w:p>
        </w:tc>
      </w:tr>
      <w:tr w:rsidR="0083326B" w:rsidRPr="00B755A4" w14:paraId="4080BA08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0B32599D" w14:textId="2D96756C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9</w:t>
            </w:r>
          </w:p>
        </w:tc>
        <w:tc>
          <w:tcPr>
            <w:tcW w:w="2126" w:type="dxa"/>
            <w:vAlign w:val="center"/>
          </w:tcPr>
          <w:p w14:paraId="25A48E8A" w14:textId="45F56098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水泥行业装备智能监测维护系统技术要求</w:t>
            </w:r>
          </w:p>
        </w:tc>
        <w:tc>
          <w:tcPr>
            <w:tcW w:w="1701" w:type="dxa"/>
            <w:vAlign w:val="center"/>
          </w:tcPr>
          <w:p w14:paraId="34FD07F2" w14:textId="1BB33C8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行业标准</w:t>
            </w:r>
          </w:p>
        </w:tc>
        <w:tc>
          <w:tcPr>
            <w:tcW w:w="803" w:type="dxa"/>
            <w:vAlign w:val="center"/>
          </w:tcPr>
          <w:p w14:paraId="6A269126" w14:textId="2C9ED20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649B4E85" w14:textId="2703A1AB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proofErr w:type="gramStart"/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芦志强</w:t>
            </w:r>
            <w:proofErr w:type="gramEnd"/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、梁龙杨、 秦松、韩冬阳、沈雪、褚彪、崔恒波、</w:t>
            </w:r>
            <w:proofErr w:type="gramStart"/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雍</w:t>
            </w:r>
            <w:proofErr w:type="gramEnd"/>
            <w:r w:rsidRPr="00B755A4">
              <w:rPr>
                <w:rFonts w:ascii="仿宋_GB2312" w:eastAsia="仿宋_GB2312" w:hint="eastAsia"/>
                <w:color w:val="000000"/>
                <w:szCs w:val="21"/>
              </w:rPr>
              <w:t>登明、焦留军、于冲、陈金业、周磊、曾凡、李荣朋、张海滨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03DDA" w14:textId="71C68B98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合肥固泰自动化有限公司</w:t>
            </w:r>
          </w:p>
        </w:tc>
        <w:tc>
          <w:tcPr>
            <w:tcW w:w="1478" w:type="dxa"/>
            <w:vAlign w:val="center"/>
          </w:tcPr>
          <w:p w14:paraId="30F19F80" w14:textId="22A9807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JC/T 3125-2026</w:t>
            </w:r>
          </w:p>
        </w:tc>
      </w:tr>
      <w:tr w:rsidR="0083326B" w:rsidRPr="00B755A4" w14:paraId="6FA88A5B" w14:textId="77777777" w:rsidTr="0083326B">
        <w:trPr>
          <w:cantSplit/>
          <w:trHeight w:val="1247"/>
          <w:jc w:val="center"/>
        </w:trPr>
        <w:tc>
          <w:tcPr>
            <w:tcW w:w="694" w:type="dxa"/>
            <w:vAlign w:val="center"/>
          </w:tcPr>
          <w:p w14:paraId="256D9827" w14:textId="6DD3D3D0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2126" w:type="dxa"/>
            <w:vAlign w:val="center"/>
          </w:tcPr>
          <w:p w14:paraId="7872E270" w14:textId="718779A3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辊压机用减速机在线监测与故障诊断技术规范</w:t>
            </w:r>
          </w:p>
        </w:tc>
        <w:tc>
          <w:tcPr>
            <w:tcW w:w="1701" w:type="dxa"/>
            <w:vAlign w:val="center"/>
          </w:tcPr>
          <w:p w14:paraId="6A65CD75" w14:textId="4626E76E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行业标准</w:t>
            </w:r>
          </w:p>
        </w:tc>
        <w:tc>
          <w:tcPr>
            <w:tcW w:w="803" w:type="dxa"/>
            <w:vAlign w:val="center"/>
          </w:tcPr>
          <w:p w14:paraId="5E87FB90" w14:textId="63ED3581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szCs w:val="21"/>
              </w:rPr>
              <w:t>中国</w:t>
            </w:r>
          </w:p>
        </w:tc>
        <w:tc>
          <w:tcPr>
            <w:tcW w:w="2121" w:type="dxa"/>
            <w:vAlign w:val="center"/>
          </w:tcPr>
          <w:p w14:paraId="21CA9908" w14:textId="7D3F8515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雷江华；肖北平；沈心；吴贤斌；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芦志强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；朱佩婷；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左洪川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；张宝林；乔文生；唐中伍；涂欢；蒋世雨；邓军；周亚正；毛磊；</w:t>
            </w:r>
            <w:proofErr w:type="gramStart"/>
            <w:r w:rsidRPr="00B755A4">
              <w:rPr>
                <w:rFonts w:ascii="仿宋_GB2312" w:eastAsia="仿宋_GB2312" w:hint="eastAsia"/>
                <w:bCs/>
                <w:szCs w:val="21"/>
              </w:rPr>
              <w:t>胡智勇</w:t>
            </w:r>
            <w:proofErr w:type="gramEnd"/>
            <w:r w:rsidRPr="00B755A4">
              <w:rPr>
                <w:rFonts w:ascii="仿宋_GB2312" w:eastAsia="仿宋_GB2312" w:hint="eastAsia"/>
                <w:bCs/>
                <w:szCs w:val="21"/>
              </w:rPr>
              <w:t>；万文铭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D99F3" w14:textId="68E62FA4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中国建材机械工业协会;中建材（合肥）粉体科技装备有限公司;合肥固泰自动化有限公司;</w:t>
            </w:r>
          </w:p>
        </w:tc>
        <w:tc>
          <w:tcPr>
            <w:tcW w:w="1478" w:type="dxa"/>
            <w:vAlign w:val="center"/>
          </w:tcPr>
          <w:p w14:paraId="5BB31AF1" w14:textId="77777777" w:rsidR="0083326B" w:rsidRPr="00B755A4" w:rsidRDefault="0083326B" w:rsidP="0083326B">
            <w:pPr>
              <w:pStyle w:val="a8"/>
              <w:spacing w:line="240" w:lineRule="auto"/>
              <w:ind w:firstLineChars="0" w:firstLine="0"/>
              <w:jc w:val="center"/>
              <w:rPr>
                <w:rFonts w:eastAsia="仿宋_GB2312"/>
                <w:bCs/>
                <w:sz w:val="21"/>
                <w:szCs w:val="21"/>
              </w:rPr>
            </w:pPr>
          </w:p>
          <w:p w14:paraId="45E7FB82" w14:textId="011D8019" w:rsidR="0083326B" w:rsidRPr="0083326B" w:rsidRDefault="0083326B" w:rsidP="0083326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 w:rsidRPr="00B755A4">
              <w:rPr>
                <w:rFonts w:ascii="仿宋_GB2312" w:eastAsia="仿宋_GB2312" w:hint="eastAsia"/>
                <w:bCs/>
                <w:szCs w:val="21"/>
              </w:rPr>
              <w:t>JC/T 2876-2025</w:t>
            </w:r>
          </w:p>
        </w:tc>
      </w:tr>
    </w:tbl>
    <w:p w14:paraId="504602AD" w14:textId="77777777" w:rsidR="0083326B" w:rsidRPr="0083326B" w:rsidRDefault="0083326B" w:rsidP="0083326B">
      <w:pPr>
        <w:rPr>
          <w:rFonts w:eastAsia="仿宋_GB2312"/>
          <w:color w:val="000000"/>
          <w:sz w:val="32"/>
          <w:szCs w:val="32"/>
        </w:rPr>
      </w:pPr>
    </w:p>
    <w:p w14:paraId="5CF1B86A" w14:textId="77777777" w:rsidR="0083326B" w:rsidRDefault="0083326B" w:rsidP="0083326B">
      <w:pPr>
        <w:rPr>
          <w:rFonts w:ascii="黑体" w:eastAsia="黑体" w:hAnsi="黑体" w:cs="黑体"/>
          <w:bCs/>
          <w:sz w:val="32"/>
          <w:szCs w:val="32"/>
        </w:rPr>
      </w:pPr>
      <w:r w:rsidRPr="0083326B">
        <w:rPr>
          <w:rFonts w:ascii="黑体" w:eastAsia="黑体" w:hAnsi="黑体" w:cs="黑体" w:hint="eastAsia"/>
          <w:bCs/>
          <w:sz w:val="32"/>
          <w:szCs w:val="32"/>
        </w:rPr>
        <w:t>四、主要完成人：</w:t>
      </w:r>
    </w:p>
    <w:p w14:paraId="144F0AC6" w14:textId="3FFCD41A" w:rsidR="0083326B" w:rsidRPr="0083326B" w:rsidRDefault="000E264F" w:rsidP="000E264F">
      <w:pPr>
        <w:rPr>
          <w:rFonts w:eastAsia="仿宋_GB2312"/>
          <w:color w:val="000000"/>
          <w:sz w:val="32"/>
          <w:szCs w:val="32"/>
        </w:rPr>
      </w:pPr>
      <w:proofErr w:type="gramStart"/>
      <w:r w:rsidRPr="000E264F">
        <w:rPr>
          <w:rFonts w:eastAsia="仿宋_GB2312" w:hint="eastAsia"/>
          <w:color w:val="000000"/>
          <w:sz w:val="32"/>
          <w:szCs w:val="32"/>
        </w:rPr>
        <w:t>芦志强</w:t>
      </w:r>
      <w:proofErr w:type="gramEnd"/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褚彪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毛磊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胡光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郭剑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水沛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梁龙杨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丁文科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张嘉睿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0E264F">
        <w:rPr>
          <w:rFonts w:eastAsia="仿宋_GB2312" w:hint="eastAsia"/>
          <w:color w:val="000000"/>
          <w:sz w:val="32"/>
          <w:szCs w:val="32"/>
        </w:rPr>
        <w:t>潘立鹏</w:t>
      </w:r>
    </w:p>
    <w:p w14:paraId="55E946A7" w14:textId="77777777" w:rsidR="0083326B" w:rsidRDefault="0083326B" w:rsidP="0083326B">
      <w:pPr>
        <w:rPr>
          <w:rFonts w:ascii="黑体" w:eastAsia="黑体" w:hAnsi="黑体" w:cs="黑体"/>
          <w:bCs/>
          <w:sz w:val="32"/>
          <w:szCs w:val="32"/>
        </w:rPr>
      </w:pPr>
      <w:r w:rsidRPr="0083326B">
        <w:rPr>
          <w:rFonts w:ascii="黑体" w:eastAsia="黑体" w:hAnsi="黑体" w:cs="黑体" w:hint="eastAsia"/>
          <w:bCs/>
          <w:sz w:val="32"/>
          <w:szCs w:val="32"/>
        </w:rPr>
        <w:t>五、主要完成单位</w:t>
      </w:r>
    </w:p>
    <w:p w14:paraId="3DE255FA" w14:textId="156D5E55" w:rsidR="00B755A4" w:rsidRPr="00B755A4" w:rsidRDefault="00B755A4" w:rsidP="00B755A4">
      <w:pPr>
        <w:rPr>
          <w:rFonts w:eastAsia="仿宋_GB2312"/>
          <w:color w:val="000000"/>
          <w:sz w:val="32"/>
          <w:szCs w:val="32"/>
        </w:rPr>
      </w:pPr>
      <w:r w:rsidRPr="00B755A4">
        <w:rPr>
          <w:rFonts w:eastAsia="仿宋_GB2312" w:hint="eastAsia"/>
          <w:color w:val="000000"/>
          <w:sz w:val="32"/>
          <w:szCs w:val="32"/>
        </w:rPr>
        <w:t>第一完成单位：</w:t>
      </w:r>
      <w:r w:rsidR="00457883" w:rsidRPr="00B755A4">
        <w:rPr>
          <w:rFonts w:eastAsia="仿宋_GB2312" w:hint="eastAsia"/>
          <w:color w:val="000000"/>
          <w:sz w:val="32"/>
          <w:szCs w:val="32"/>
        </w:rPr>
        <w:t>合肥固泰自动化有限公司</w:t>
      </w:r>
      <w:r w:rsidRPr="00B755A4">
        <w:rPr>
          <w:rFonts w:eastAsia="仿宋_GB2312" w:hint="eastAsia"/>
          <w:color w:val="000000"/>
          <w:sz w:val="32"/>
          <w:szCs w:val="32"/>
        </w:rPr>
        <w:t>——承担项目立项、研究统筹协调、工艺研究与机理仿真、关键仿真与能耗监控</w:t>
      </w:r>
      <w:r w:rsidRPr="00B755A4">
        <w:rPr>
          <w:rFonts w:eastAsia="仿宋_GB2312" w:hint="eastAsia"/>
          <w:color w:val="000000"/>
          <w:sz w:val="32"/>
          <w:szCs w:val="32"/>
        </w:rPr>
        <w:lastRenderedPageBreak/>
        <w:t>技术研发、标准验证等工作。</w:t>
      </w:r>
    </w:p>
    <w:p w14:paraId="2F0932EF" w14:textId="1F17C090" w:rsidR="00B755A4" w:rsidRPr="00B755A4" w:rsidRDefault="00B755A4" w:rsidP="00B755A4">
      <w:pPr>
        <w:rPr>
          <w:rFonts w:eastAsia="仿宋_GB2312"/>
          <w:color w:val="000000"/>
          <w:sz w:val="32"/>
          <w:szCs w:val="32"/>
        </w:rPr>
      </w:pPr>
      <w:r w:rsidRPr="00B755A4">
        <w:rPr>
          <w:rFonts w:eastAsia="仿宋_GB2312" w:hint="eastAsia"/>
          <w:color w:val="000000"/>
          <w:sz w:val="32"/>
          <w:szCs w:val="32"/>
        </w:rPr>
        <w:t>第二完成单位：</w:t>
      </w:r>
      <w:r w:rsidR="00457883" w:rsidRPr="00B755A4">
        <w:rPr>
          <w:rFonts w:eastAsia="仿宋_GB2312" w:hint="eastAsia"/>
          <w:color w:val="000000"/>
          <w:sz w:val="32"/>
          <w:szCs w:val="32"/>
        </w:rPr>
        <w:t>合肥水泥研究设计院有限公司</w:t>
      </w:r>
      <w:r w:rsidRPr="00B755A4">
        <w:rPr>
          <w:rFonts w:eastAsia="仿宋_GB2312" w:hint="eastAsia"/>
          <w:color w:val="000000"/>
          <w:sz w:val="32"/>
          <w:szCs w:val="32"/>
        </w:rPr>
        <w:t>——承担关键检测仪器及装备研发、多组分气体在线监测技术开发、系统集成、工程技术服务与科技成果推广等工作。</w:t>
      </w:r>
    </w:p>
    <w:p w14:paraId="37A2EAEE" w14:textId="0EF3CFDF" w:rsidR="008631F8" w:rsidRPr="0083326B" w:rsidRDefault="00B755A4" w:rsidP="00B755A4">
      <w:r w:rsidRPr="00B755A4">
        <w:rPr>
          <w:rFonts w:eastAsia="仿宋_GB2312" w:hint="eastAsia"/>
          <w:color w:val="000000"/>
          <w:sz w:val="32"/>
          <w:szCs w:val="32"/>
        </w:rPr>
        <w:t>第三完成单位：中国科学技术大学——承担故障诊断与剩余寿命预测等智能算法研发、理论支撑与成果应用等工作。</w:t>
      </w:r>
    </w:p>
    <w:sectPr w:rsidR="008631F8" w:rsidRPr="00833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931D" w14:textId="77777777" w:rsidR="00EB329F" w:rsidRDefault="00EB329F" w:rsidP="0083326B">
      <w:r>
        <w:separator/>
      </w:r>
    </w:p>
  </w:endnote>
  <w:endnote w:type="continuationSeparator" w:id="0">
    <w:p w14:paraId="3E6DE04F" w14:textId="77777777" w:rsidR="00EB329F" w:rsidRDefault="00EB329F" w:rsidP="0083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3137" w14:textId="77777777" w:rsidR="00EB329F" w:rsidRDefault="00EB329F" w:rsidP="0083326B">
      <w:r>
        <w:separator/>
      </w:r>
    </w:p>
  </w:footnote>
  <w:footnote w:type="continuationSeparator" w:id="0">
    <w:p w14:paraId="308D9422" w14:textId="77777777" w:rsidR="00EB329F" w:rsidRDefault="00EB329F" w:rsidP="0083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53D0A"/>
    <w:multiLevelType w:val="hybridMultilevel"/>
    <w:tmpl w:val="2062AF04"/>
    <w:lvl w:ilvl="0" w:tplc="3A64810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0F"/>
    <w:rsid w:val="00005BAF"/>
    <w:rsid w:val="00037518"/>
    <w:rsid w:val="000E264F"/>
    <w:rsid w:val="001B3B0F"/>
    <w:rsid w:val="00457883"/>
    <w:rsid w:val="007A482A"/>
    <w:rsid w:val="0083326B"/>
    <w:rsid w:val="00860E23"/>
    <w:rsid w:val="008631F8"/>
    <w:rsid w:val="009122DD"/>
    <w:rsid w:val="00B755A4"/>
    <w:rsid w:val="00BF00C2"/>
    <w:rsid w:val="00EB329F"/>
    <w:rsid w:val="00F4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FF9DE"/>
  <w15:chartTrackingRefBased/>
  <w15:docId w15:val="{EC54215E-68E1-45A4-A0A4-476B4227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2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2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2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26B"/>
    <w:rPr>
      <w:sz w:val="18"/>
      <w:szCs w:val="18"/>
    </w:rPr>
  </w:style>
  <w:style w:type="paragraph" w:styleId="a7">
    <w:name w:val="List Paragraph"/>
    <w:basedOn w:val="a"/>
    <w:uiPriority w:val="34"/>
    <w:qFormat/>
    <w:rsid w:val="0083326B"/>
    <w:pPr>
      <w:ind w:firstLineChars="200" w:firstLine="420"/>
    </w:pPr>
  </w:style>
  <w:style w:type="paragraph" w:styleId="a8">
    <w:name w:val="Plain Text"/>
    <w:basedOn w:val="a"/>
    <w:link w:val="a9"/>
    <w:qFormat/>
    <w:rsid w:val="0083326B"/>
    <w:pPr>
      <w:spacing w:line="360" w:lineRule="auto"/>
      <w:ind w:firstLineChars="200" w:firstLine="480"/>
    </w:pPr>
    <w:rPr>
      <w:rFonts w:ascii="仿宋_GB2312" w:eastAsiaTheme="minorEastAsia"/>
      <w:sz w:val="24"/>
      <w:szCs w:val="20"/>
    </w:rPr>
  </w:style>
  <w:style w:type="character" w:customStyle="1" w:styleId="a9">
    <w:name w:val="纯文本 字符"/>
    <w:basedOn w:val="a0"/>
    <w:link w:val="a8"/>
    <w:qFormat/>
    <w:rsid w:val="0083326B"/>
    <w:rPr>
      <w:rFonts w:ascii="仿宋_GB2312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3125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嘉睿 张</dc:creator>
  <cp:keywords/>
  <dc:description/>
  <cp:lastModifiedBy>js</cp:lastModifiedBy>
  <cp:revision>5</cp:revision>
  <dcterms:created xsi:type="dcterms:W3CDTF">2026-08-28T04:16:00Z</dcterms:created>
  <dcterms:modified xsi:type="dcterms:W3CDTF">2026-09-01T07:21:00Z</dcterms:modified>
</cp:coreProperties>
</file>