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25999" w14:textId="77777777" w:rsidR="005771D4" w:rsidRDefault="005771D4" w:rsidP="005771D4">
      <w:pPr>
        <w:overflowPunct/>
        <w:spacing w:line="240" w:lineRule="auto"/>
        <w:ind w:firstLineChars="0" w:firstLine="0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安徽省科学技术奖提名项目公示</w:t>
      </w:r>
    </w:p>
    <w:p w14:paraId="1283F7C9" w14:textId="77777777" w:rsidR="005771D4" w:rsidRDefault="005771D4" w:rsidP="005771D4">
      <w:pPr>
        <w:overflowPunct/>
        <w:spacing w:line="240" w:lineRule="auto"/>
        <w:ind w:firstLineChars="0" w:firstLine="0"/>
        <w:jc w:val="center"/>
        <w:rPr>
          <w:rFonts w:ascii="宋体" w:eastAsia="宋体" w:hAnsi="宋体" w:cs="宋体" w:hint="eastAsia"/>
          <w:szCs w:val="32"/>
        </w:rPr>
      </w:pPr>
      <w:r>
        <w:rPr>
          <w:rFonts w:ascii="宋体" w:eastAsia="宋体" w:hAnsi="宋体" w:cs="宋体" w:hint="eastAsia"/>
          <w:szCs w:val="32"/>
        </w:rPr>
        <w:t>（2025年度）</w:t>
      </w:r>
    </w:p>
    <w:p w14:paraId="6BC58C25" w14:textId="77777777" w:rsidR="005771D4" w:rsidRDefault="005771D4" w:rsidP="005771D4">
      <w:pPr>
        <w:overflowPunct/>
        <w:spacing w:line="240" w:lineRule="auto"/>
        <w:ind w:firstLineChars="0" w:firstLine="0"/>
        <w:jc w:val="center"/>
        <w:rPr>
          <w:rFonts w:ascii="宋体" w:eastAsia="宋体" w:hAnsi="宋体" w:cs="宋体" w:hint="eastAsia"/>
          <w:szCs w:val="32"/>
        </w:rPr>
      </w:pPr>
    </w:p>
    <w:p w14:paraId="149E5524" w14:textId="77777777" w:rsidR="005771D4" w:rsidRDefault="005771D4" w:rsidP="005771D4">
      <w:pPr>
        <w:numPr>
          <w:ilvl w:val="0"/>
          <w:numId w:val="1"/>
        </w:numPr>
        <w:overflowPunct/>
        <w:spacing w:beforeLines="50" w:before="219" w:afterLines="50" w:after="219"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t>项目名称：</w:t>
      </w:r>
      <w:r>
        <w:rPr>
          <w:rFonts w:ascii="宋体" w:eastAsia="宋体" w:hAnsi="宋体" w:cs="宋体" w:hint="eastAsia"/>
          <w:szCs w:val="32"/>
        </w:rPr>
        <w:t>光电行业用压敏胶制备关键技术研发及产业化</w:t>
      </w:r>
      <w:r>
        <w:rPr>
          <w:rFonts w:ascii="宋体" w:eastAsia="宋体" w:hAnsi="宋体" w:cs="宋体" w:hint="eastAsia"/>
          <w:b/>
          <w:bCs/>
          <w:szCs w:val="32"/>
        </w:rPr>
        <w:t xml:space="preserve"> </w:t>
      </w:r>
    </w:p>
    <w:p w14:paraId="1934F68F" w14:textId="77777777" w:rsidR="005771D4" w:rsidRDefault="005771D4" w:rsidP="005771D4">
      <w:pPr>
        <w:numPr>
          <w:ilvl w:val="0"/>
          <w:numId w:val="1"/>
        </w:numPr>
        <w:overflowPunct/>
        <w:spacing w:beforeLines="50" w:before="219" w:afterLines="50" w:after="219" w:line="240" w:lineRule="auto"/>
        <w:ind w:firstLineChars="0" w:firstLine="0"/>
        <w:rPr>
          <w:rFonts w:ascii="宋体" w:eastAsia="宋体" w:hAnsi="宋体" w:cs="宋体" w:hint="eastAsia"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t>提名者：</w:t>
      </w:r>
      <w:r>
        <w:rPr>
          <w:rFonts w:ascii="宋体" w:eastAsia="宋体" w:hAnsi="宋体" w:cs="宋体" w:hint="eastAsia"/>
          <w:szCs w:val="32"/>
        </w:rPr>
        <w:t>滁州市人民政府</w:t>
      </w:r>
    </w:p>
    <w:p w14:paraId="1FE3936F" w14:textId="77777777" w:rsidR="005771D4" w:rsidRDefault="005771D4" w:rsidP="005771D4">
      <w:pPr>
        <w:numPr>
          <w:ilvl w:val="0"/>
          <w:numId w:val="1"/>
        </w:numPr>
        <w:overflowPunct/>
        <w:spacing w:beforeLines="50" w:before="219" w:afterLines="50" w:after="219"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t>提名奖种：</w:t>
      </w:r>
      <w:r>
        <w:rPr>
          <w:rFonts w:ascii="宋体" w:eastAsia="宋体" w:hAnsi="宋体" w:cs="宋体" w:hint="eastAsia"/>
          <w:szCs w:val="32"/>
        </w:rPr>
        <w:t>科学技术进步奖</w:t>
      </w:r>
    </w:p>
    <w:p w14:paraId="789BC7BD" w14:textId="77777777" w:rsidR="005771D4" w:rsidRDefault="005771D4" w:rsidP="005771D4">
      <w:pPr>
        <w:numPr>
          <w:ilvl w:val="0"/>
          <w:numId w:val="1"/>
        </w:numPr>
        <w:overflowPunct/>
        <w:spacing w:beforeLines="50" w:before="219" w:afterLines="50" w:after="219"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t>主要知识产权和标准规范等目录</w:t>
      </w:r>
    </w:p>
    <w:tbl>
      <w:tblPr>
        <w:tblW w:w="8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1102"/>
        <w:gridCol w:w="729"/>
        <w:gridCol w:w="1095"/>
        <w:gridCol w:w="1188"/>
        <w:gridCol w:w="816"/>
        <w:gridCol w:w="1392"/>
        <w:gridCol w:w="1003"/>
        <w:gridCol w:w="819"/>
      </w:tblGrid>
      <w:tr w:rsidR="005771D4" w14:paraId="712157B8" w14:textId="77777777" w:rsidTr="00B95944">
        <w:trPr>
          <w:trHeight w:val="98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8344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知识产权类别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86DE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知识产权具体名称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D134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国家（地区）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C0EF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授权号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733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授权日期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7EB0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证书编号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F5E3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权利人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D80A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发明人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B18D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b/>
                <w:bCs/>
                <w:sz w:val="21"/>
              </w:rPr>
            </w:pPr>
            <w:r>
              <w:rPr>
                <w:rFonts w:ascii="Calibri" w:eastAsia="宋体" w:hAnsi="Calibri" w:cs="Times New Roman" w:hint="eastAsia"/>
                <w:b/>
                <w:bCs/>
                <w:sz w:val="21"/>
              </w:rPr>
              <w:t>发明专利有效状态</w:t>
            </w:r>
          </w:p>
        </w:tc>
      </w:tr>
      <w:tr w:rsidR="005771D4" w14:paraId="0A066D44" w14:textId="77777777" w:rsidTr="00B95944">
        <w:trPr>
          <w:trHeight w:val="43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247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发明专利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64A9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一种防胶水凝结的压敏胶带涂胶装置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7E29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1C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ZL202410512991.5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5B78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2024.07.09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C97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7178593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768F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常州都铂高分子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F28B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都佩华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；徐延明；刘国敏；郭梦涛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6083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有效发明专利</w:t>
            </w:r>
          </w:p>
        </w:tc>
      </w:tr>
      <w:tr w:rsidR="005771D4" w14:paraId="75D3072B" w14:textId="77777777" w:rsidTr="00B95944">
        <w:trPr>
          <w:trHeight w:val="4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7DEE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发明专利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DE17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一种双面热熔压敏胶带涂布装置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EE7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BF86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ZL202410486997.X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6CF2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2024.07.09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54A9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7173396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9B94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常州都铂高分子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61D8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都佩华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；徐延明；刘国敏；郭梦涛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769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有效发明专利</w:t>
            </w:r>
          </w:p>
        </w:tc>
      </w:tr>
      <w:tr w:rsidR="005771D4" w14:paraId="4EFF76F6" w14:textId="77777777" w:rsidTr="00B95944">
        <w:trPr>
          <w:trHeight w:val="4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030B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发明专利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91BD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一种单组分水溶性丙烯酸酯压敏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胶及其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制备方法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EA36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D85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ZL202411118878.5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0FFD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2024.11.08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5851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7504073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FB90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常州都铂高分子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7883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李泽锋；徐延明；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都佩华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1214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有效发明专利</w:t>
            </w:r>
          </w:p>
        </w:tc>
      </w:tr>
      <w:tr w:rsidR="005771D4" w14:paraId="67A4B489" w14:textId="77777777" w:rsidTr="00B95944">
        <w:trPr>
          <w:trHeight w:val="4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9236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发明专利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E91A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一种</w:t>
            </w:r>
            <w:r>
              <w:rPr>
                <w:rFonts w:ascii="Calibri" w:eastAsia="宋体" w:hAnsi="Calibri" w:cs="Times New Roman" w:hint="eastAsia"/>
                <w:sz w:val="21"/>
              </w:rPr>
              <w:t>TPU</w:t>
            </w:r>
            <w:r>
              <w:rPr>
                <w:rFonts w:ascii="Calibri" w:eastAsia="宋体" w:hAnsi="Calibri" w:cs="Times New Roman" w:hint="eastAsia"/>
                <w:sz w:val="21"/>
              </w:rPr>
              <w:t>车衣膜用丙烯酸酯压敏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胶及其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制备方法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48DC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0587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ZL202411506322.3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CB3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2025.02.07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8ED0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7706977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A43E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常州都铂高分子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C0D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徐延明；刘国敏；吴保娟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6AD9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有效发明专利</w:t>
            </w:r>
          </w:p>
        </w:tc>
      </w:tr>
      <w:tr w:rsidR="005771D4" w14:paraId="0982ECC5" w14:textId="77777777" w:rsidTr="00B95944">
        <w:trPr>
          <w:trHeight w:val="4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E45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lastRenderedPageBreak/>
              <w:t>企业标准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A4E52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丙烯酸酯胶黏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剂系列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7787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6AC8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Q/341182 CZDB002-2023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5459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2023.03.10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9E11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企业标准信息公共服务平台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D3CE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79AD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孟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崔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、白亚运、毛秋霞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B4A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现行有效</w:t>
            </w:r>
          </w:p>
        </w:tc>
      </w:tr>
      <w:tr w:rsidR="005771D4" w14:paraId="3A08A1D6" w14:textId="77777777" w:rsidTr="00B95944">
        <w:trPr>
          <w:trHeight w:val="4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F856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发明专利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F2FA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水性丙烯酸乳液原胶、压敏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胶及其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制备方法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644DA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258D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ZL202411224607.8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8191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2025.04.25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6E5E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7900375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EC0E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科技有限公司；滁州聚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研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应用科技有限公司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C21B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郭梦涛；徐文韬；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都佩华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6ABD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有效发明专利</w:t>
            </w:r>
          </w:p>
        </w:tc>
      </w:tr>
      <w:tr w:rsidR="005771D4" w14:paraId="22F65B0B" w14:textId="77777777" w:rsidTr="00B95944">
        <w:trPr>
          <w:trHeight w:val="4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6C06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发明专利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27DA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一种水溶性酚醛树脂及其制备方法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B1D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17D7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ZL202411166974.7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95651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2024.11.01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38A4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7489594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D5E6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常州都铂高分子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CF17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李泽锋；徐文韬；徐延明；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都佩华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8CFB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有效发明专利</w:t>
            </w:r>
          </w:p>
        </w:tc>
      </w:tr>
      <w:tr w:rsidR="005771D4" w14:paraId="0321157A" w14:textId="77777777" w:rsidTr="00B95944">
        <w:trPr>
          <w:trHeight w:val="4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7103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发明专利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6CE3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一种</w:t>
            </w:r>
            <w:r>
              <w:rPr>
                <w:rFonts w:ascii="Calibri" w:eastAsia="宋体" w:hAnsi="Calibri" w:cs="Times New Roman" w:hint="eastAsia"/>
                <w:sz w:val="21"/>
              </w:rPr>
              <w:t>UV</w:t>
            </w:r>
            <w:r>
              <w:rPr>
                <w:rFonts w:ascii="Calibri" w:eastAsia="宋体" w:hAnsi="Calibri" w:cs="Times New Roman" w:hint="eastAsia"/>
                <w:sz w:val="21"/>
              </w:rPr>
              <w:t>固化无溶剂热压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胶及其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制备方法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106B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8513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ZL202511398202.0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308C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2026.05.26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5470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8962161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FD8B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常州都铂高分子材料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股份有限公司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8174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王泽群；李泽锋；邹小强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35AE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有效发明专利</w:t>
            </w:r>
          </w:p>
        </w:tc>
      </w:tr>
      <w:tr w:rsidR="005771D4" w14:paraId="7EF6446F" w14:textId="77777777" w:rsidTr="00B95944">
        <w:trPr>
          <w:trHeight w:val="4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A4D1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发明专利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A1F3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一种丙烯酸酯保护膜的制备方法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9E5A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A99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ZL202511635121.8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6629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2026.06.30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1319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9065438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AEFA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常州都铂高分子材料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股份有限公司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8144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徐延明；吴保娟；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常荷珍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DC60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有效发明专利</w:t>
            </w:r>
          </w:p>
        </w:tc>
      </w:tr>
      <w:tr w:rsidR="005771D4" w14:paraId="4CAA73EB" w14:textId="77777777" w:rsidTr="00B95944">
        <w:trPr>
          <w:trHeight w:val="43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5660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实用新型专利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8B0D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一种高效节能的丙烯酸压敏胶包装装置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33F5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中国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2DB8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ZL202323619261.5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E573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2024.12.17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657D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第</w:t>
            </w:r>
            <w:r>
              <w:rPr>
                <w:rFonts w:ascii="Calibri" w:eastAsia="宋体" w:hAnsi="Calibri" w:cs="Times New Roman" w:hint="eastAsia"/>
                <w:sz w:val="21"/>
              </w:rPr>
              <w:t>22176782</w:t>
            </w:r>
            <w:r>
              <w:rPr>
                <w:rFonts w:ascii="Calibri" w:eastAsia="宋体" w:hAnsi="Calibri" w:cs="Times New Roman" w:hint="eastAsia"/>
                <w:sz w:val="21"/>
              </w:rPr>
              <w:t>号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37DE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left"/>
              <w:rPr>
                <w:rFonts w:ascii="Calibri" w:eastAsia="宋体" w:hAnsi="Calibri" w:cs="Times New Roman" w:hint="eastAsia"/>
                <w:sz w:val="21"/>
              </w:rPr>
            </w:pP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常州都铂高分子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有限公司；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滁州都铂新材料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科技有限公司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EFC1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杨兴国；许光阳；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都佩华</w:t>
            </w:r>
            <w:proofErr w:type="gramEnd"/>
            <w:r>
              <w:rPr>
                <w:rFonts w:ascii="Calibri" w:eastAsia="宋体" w:hAnsi="Calibri" w:cs="Times New Roman" w:hint="eastAsia"/>
                <w:sz w:val="21"/>
              </w:rPr>
              <w:t>；</w:t>
            </w:r>
            <w:proofErr w:type="gramStart"/>
            <w:r>
              <w:rPr>
                <w:rFonts w:ascii="Calibri" w:eastAsia="宋体" w:hAnsi="Calibri" w:cs="Times New Roman" w:hint="eastAsia"/>
                <w:sz w:val="21"/>
              </w:rPr>
              <w:t>宋勇</w:t>
            </w:r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8A1F" w14:textId="77777777" w:rsidR="005771D4" w:rsidRDefault="005771D4" w:rsidP="00B95944">
            <w:pPr>
              <w:overflowPunct/>
              <w:spacing w:line="360" w:lineRule="exact"/>
              <w:ind w:firstLineChars="0" w:firstLine="0"/>
              <w:jc w:val="center"/>
              <w:rPr>
                <w:rFonts w:ascii="Calibri" w:eastAsia="宋体" w:hAnsi="Calibri" w:cs="Times New Roman" w:hint="eastAsia"/>
                <w:sz w:val="21"/>
              </w:rPr>
            </w:pPr>
            <w:r>
              <w:rPr>
                <w:rFonts w:ascii="Calibri" w:eastAsia="宋体" w:hAnsi="Calibri" w:cs="Times New Roman" w:hint="eastAsia"/>
                <w:sz w:val="21"/>
              </w:rPr>
              <w:t>有效实用新型专利</w:t>
            </w:r>
          </w:p>
        </w:tc>
      </w:tr>
    </w:tbl>
    <w:p w14:paraId="422DE21A" w14:textId="77777777" w:rsidR="005771D4" w:rsidRDefault="005771D4" w:rsidP="005771D4">
      <w:pPr>
        <w:overflowPunct/>
        <w:spacing w:beforeLines="50" w:before="219" w:afterLines="50" w:after="219"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t>五、主要完成人：</w:t>
      </w: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6921950D" w14:textId="77777777" w:rsidTr="00B95944">
        <w:trPr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7547D03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5F0BC6D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都佩华</w:t>
            </w:r>
            <w:proofErr w:type="gramEnd"/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61D7FF7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3671795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3A49B08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38066A1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总经理</w:t>
            </w:r>
          </w:p>
        </w:tc>
      </w:tr>
      <w:tr w:rsidR="005771D4" w14:paraId="627FEB81" w14:textId="77777777" w:rsidTr="00B95944">
        <w:trPr>
          <w:jc w:val="center"/>
        </w:trPr>
        <w:tc>
          <w:tcPr>
            <w:tcW w:w="1302" w:type="dxa"/>
            <w:vAlign w:val="center"/>
          </w:tcPr>
          <w:p w14:paraId="48600E9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281D25F4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高级工程师</w:t>
            </w:r>
          </w:p>
        </w:tc>
        <w:tc>
          <w:tcPr>
            <w:tcW w:w="1275" w:type="dxa"/>
            <w:vAlign w:val="center"/>
          </w:tcPr>
          <w:p w14:paraId="0145CCB9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6DCB88D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滁州都铂新材料</w:t>
            </w:r>
            <w:proofErr w:type="gramEnd"/>
            <w:r>
              <w:rPr>
                <w:rFonts w:ascii="宋体" w:hint="eastAsia"/>
                <w:szCs w:val="24"/>
              </w:rPr>
              <w:t>科技有限公</w:t>
            </w:r>
            <w:r>
              <w:rPr>
                <w:rFonts w:ascii="宋体" w:hint="eastAsia"/>
                <w:szCs w:val="24"/>
              </w:rPr>
              <w:lastRenderedPageBreak/>
              <w:t>司</w:t>
            </w:r>
          </w:p>
        </w:tc>
        <w:tc>
          <w:tcPr>
            <w:tcW w:w="1276" w:type="dxa"/>
            <w:vAlign w:val="center"/>
          </w:tcPr>
          <w:p w14:paraId="344D32F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lastRenderedPageBreak/>
              <w:t>完成单位</w:t>
            </w:r>
          </w:p>
        </w:tc>
        <w:tc>
          <w:tcPr>
            <w:tcW w:w="1669" w:type="dxa"/>
            <w:vAlign w:val="center"/>
          </w:tcPr>
          <w:p w14:paraId="10A9F09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滁州都铂新材料</w:t>
            </w:r>
            <w:proofErr w:type="gramEnd"/>
            <w:r>
              <w:rPr>
                <w:rFonts w:ascii="宋体" w:hint="eastAsia"/>
                <w:szCs w:val="24"/>
              </w:rPr>
              <w:t>科技有限公</w:t>
            </w:r>
            <w:r>
              <w:rPr>
                <w:rFonts w:ascii="宋体" w:hint="eastAsia"/>
                <w:szCs w:val="24"/>
              </w:rPr>
              <w:lastRenderedPageBreak/>
              <w:t>司</w:t>
            </w:r>
          </w:p>
        </w:tc>
      </w:tr>
      <w:tr w:rsidR="005771D4" w14:paraId="2CF3FE33" w14:textId="77777777" w:rsidTr="00B95944">
        <w:trPr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607AB078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lastRenderedPageBreak/>
              <w:t>对本项目技术创造性贡献：</w:t>
            </w:r>
          </w:p>
          <w:p w14:paraId="5DD0C80E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：特种功能单体原位聚合改性与水溶性压敏胶设计①软单体由丙烯酸丁酯、丙烯酸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异辛酯以及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分子量为400的甲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氧基聚乙二醇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丙烯酸酯组成，占比35%-39%；硬单体为丙烯酸甲酯等，占比2.5%-5%；功能单体为丙烯酸等，占比3.5%-25%；②采用“三段保温”聚合工艺：78℃溶剂回流条件下滴加混合单体（耗时2h）→第一段保温（2h）→补加引发剂后进行第二段保温（1h）→再次补加引发剂后进行第三段保温（2h），反应转化率超过98%，第三段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保温结束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后，降温到40℃，加入稀释溶剂、固化剂以及中和剂搅拌，得到单组分水溶性丙烯酸酯压敏胶；③创新性地采用乙酰丙酮钛（TAA）螯合物作为内置固化剂体系（占比0.01%-0.5%），无需外加固化剂即可获得良好力学性能；④通过占比3%-10%的三乙醇胺、氢氧化钠水溶液等中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剂实现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水溶化，成膜后可完全溶解并重新制浆。</w:t>
            </w:r>
          </w:p>
          <w:p w14:paraId="2D97A079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创新技术三：低能表面粘结与耐老化共混技术①引入反应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型聚己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内酯（占比0.5-2%）：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通过聚己内酯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链段与TPU基材的良好相容性，显著提高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粘基力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，改善可移性，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对粘22次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才出现脱胶；②引入附着力促进单体（占比0.2-1%）：选用β-丙烯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酰氧基丙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酸（β-CEA）、丙烯腈、丙烯酰胺等原料，在分子链上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构建强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极性基团，提升压敏胶对TPU的剥离力；③采用长碳链单体设计：选用甲基丙烯酸月桂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等长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碳链软单体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，降低压敏胶极性，提升压敏胶对PP、PE等低表面能材料的浸润性和粘结力；④实现双85测试性能突破：通过100%单体打底+100%引发剂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可控速滴加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工艺，加入双甲基丙烯酸酯类单体增加支化，在85℃温度+85%相对湿度条件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下贴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铝盒1000小时，无起翘、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凉剥无残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胶。</w:t>
            </w:r>
          </w:p>
        </w:tc>
      </w:tr>
    </w:tbl>
    <w:p w14:paraId="276BC5DE" w14:textId="77777777" w:rsidR="005771D4" w:rsidRDefault="005771D4" w:rsidP="005771D4">
      <w:pPr>
        <w:overflowPunct/>
        <w:spacing w:line="240" w:lineRule="auto"/>
        <w:ind w:firstLineChars="0" w:firstLine="0"/>
        <w:jc w:val="left"/>
        <w:rPr>
          <w:rFonts w:ascii="宋体" w:eastAsia="宋体" w:hAnsi="宋体" w:cs="Times New Roman"/>
          <w:sz w:val="21"/>
          <w:szCs w:val="21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783AA518" w14:textId="77777777" w:rsidTr="00B95944">
        <w:trPr>
          <w:trHeight w:val="627"/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6C92993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F0D667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刘光明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5021C591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3AA524B1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6C7D6C0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22A6E8B8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无</w:t>
            </w:r>
          </w:p>
        </w:tc>
      </w:tr>
      <w:tr w:rsidR="005771D4" w14:paraId="2A40B1B8" w14:textId="77777777" w:rsidTr="00B95944">
        <w:trPr>
          <w:jc w:val="center"/>
        </w:trPr>
        <w:tc>
          <w:tcPr>
            <w:tcW w:w="1302" w:type="dxa"/>
            <w:vAlign w:val="center"/>
          </w:tcPr>
          <w:p w14:paraId="7CDC8A24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33AC942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教授</w:t>
            </w:r>
          </w:p>
        </w:tc>
        <w:tc>
          <w:tcPr>
            <w:tcW w:w="1275" w:type="dxa"/>
            <w:vAlign w:val="center"/>
          </w:tcPr>
          <w:p w14:paraId="7EBD10A8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3634F179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中国科学技术大学</w:t>
            </w:r>
          </w:p>
        </w:tc>
        <w:tc>
          <w:tcPr>
            <w:tcW w:w="1276" w:type="dxa"/>
            <w:vAlign w:val="center"/>
          </w:tcPr>
          <w:p w14:paraId="28206CE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完成单位</w:t>
            </w:r>
          </w:p>
        </w:tc>
        <w:tc>
          <w:tcPr>
            <w:tcW w:w="1669" w:type="dxa"/>
            <w:vAlign w:val="center"/>
          </w:tcPr>
          <w:p w14:paraId="7EFF7BE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中国科学技术大学</w:t>
            </w:r>
          </w:p>
        </w:tc>
      </w:tr>
      <w:tr w:rsidR="005771D4" w14:paraId="68459A8E" w14:textId="77777777" w:rsidTr="00B95944">
        <w:trPr>
          <w:trHeight w:val="90"/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0EEEBC3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对本项目技术创造性贡献：</w:t>
            </w:r>
          </w:p>
          <w:p w14:paraId="77B7FBD9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承担项目创新技术二：功能性基团接枝改性实现阻燃耐腐蚀一体化①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引入占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总单体10%的丙烯酸聚醚磷酸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阻燃单体，在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分子链侧基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构建磷系阻燃单元，后端复配多聚磷酸铵及Al(OH)₃实现协同阻燃，阻燃等级达到UL94 V-0级；②在分子链中引入耐腐蚀基团，通过多官能度环氧类柔性固化剂进行后交联处理，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可使贴铝片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的PI胶带在80℃电解液中浸泡72小时不弹开；③采用“纯滴加反应”方式：在75-85℃溶剂回流温度下滴加单体2-4h，反应温度精确可控，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无冲温冲料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风险，生产效率较传统方式提高45%。</w:t>
            </w:r>
          </w:p>
        </w:tc>
      </w:tr>
    </w:tbl>
    <w:p w14:paraId="51473AFD" w14:textId="77777777" w:rsidR="005771D4" w:rsidRDefault="005771D4" w:rsidP="005771D4">
      <w:pPr>
        <w:overflowPunct/>
        <w:spacing w:line="240" w:lineRule="auto"/>
        <w:ind w:firstLineChars="0" w:firstLine="0"/>
        <w:jc w:val="left"/>
        <w:rPr>
          <w:rFonts w:ascii="宋体" w:eastAsia="宋体" w:hAnsi="宋体" w:cs="Times New Roman"/>
          <w:sz w:val="21"/>
          <w:szCs w:val="21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6F980FBF" w14:textId="77777777" w:rsidTr="00B95944">
        <w:trPr>
          <w:trHeight w:val="627"/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34AEC9F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3087ACB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白玮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5FFA2FC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1C08388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026CFB8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29F9CF72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副院长</w:t>
            </w:r>
          </w:p>
        </w:tc>
      </w:tr>
      <w:tr w:rsidR="005771D4" w14:paraId="3C0C28F7" w14:textId="77777777" w:rsidTr="00B95944">
        <w:trPr>
          <w:cantSplit/>
          <w:jc w:val="center"/>
        </w:trPr>
        <w:tc>
          <w:tcPr>
            <w:tcW w:w="1302" w:type="dxa"/>
            <w:vAlign w:val="center"/>
          </w:tcPr>
          <w:p w14:paraId="37A1003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3692BC5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教授</w:t>
            </w:r>
          </w:p>
        </w:tc>
        <w:tc>
          <w:tcPr>
            <w:tcW w:w="1275" w:type="dxa"/>
            <w:vAlign w:val="center"/>
          </w:tcPr>
          <w:p w14:paraId="365108F6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5DD1A2A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安徽大学</w:t>
            </w:r>
          </w:p>
        </w:tc>
        <w:tc>
          <w:tcPr>
            <w:tcW w:w="1276" w:type="dxa"/>
            <w:vAlign w:val="center"/>
          </w:tcPr>
          <w:p w14:paraId="4E59BFF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完成单位</w:t>
            </w:r>
          </w:p>
        </w:tc>
        <w:tc>
          <w:tcPr>
            <w:tcW w:w="1669" w:type="dxa"/>
            <w:vAlign w:val="center"/>
          </w:tcPr>
          <w:p w14:paraId="6426B57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安徽大学</w:t>
            </w:r>
          </w:p>
        </w:tc>
      </w:tr>
      <w:tr w:rsidR="005771D4" w14:paraId="36EA2B87" w14:textId="77777777" w:rsidTr="00B95944">
        <w:trPr>
          <w:cantSplit/>
          <w:trHeight w:val="90"/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398C4EF1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lastRenderedPageBreak/>
              <w:t>对本项目技术创造性贡献：</w:t>
            </w:r>
          </w:p>
          <w:p w14:paraId="56BD4AC4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承担项目创新技术三：低能表面粘结与耐老化共混技术①引入反应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型聚己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内酯（占比0.5-2%）：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通过聚己内酯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链段与TPU基材的良好相容性，显著提高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粘基力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，改善可移性，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对粘22次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才出现脱胶；②引入附着力促进单体（占比0.2-1%）：选用β-丙烯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酰氧基丙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酸（β-CEA）、丙烯腈、丙烯酰胺等原料，在分子链上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构建强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极性基团，提升压敏胶对TPU的剥离力；③采用长碳链单体设计：选用甲基丙烯酸月桂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等长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碳链软单体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，降低压敏胶极性，提升压敏胶对PP、PE等低表面能材料的浸润性和粘结力；④实现双85测试性能突破：通过100%单体打底+100%引发剂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可控速滴加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工艺，加入双甲基丙烯酸酯类单体增加支化，在85℃温度+85%相对湿度条件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下贴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铝盒1000小时，无起翘、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凉剥无残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胶。</w:t>
            </w:r>
          </w:p>
        </w:tc>
      </w:tr>
    </w:tbl>
    <w:p w14:paraId="5094AA37" w14:textId="77777777" w:rsidR="005771D4" w:rsidRDefault="005771D4" w:rsidP="005771D4">
      <w:pPr>
        <w:overflowPunct/>
        <w:spacing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2D0BDA12" w14:textId="77777777" w:rsidTr="00B95944">
        <w:trPr>
          <w:trHeight w:val="627"/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7252E774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7186476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徐延明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476EE4D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44E91AF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55379E2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51BBCF48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研发副</w:t>
            </w:r>
            <w:proofErr w:type="gramEnd"/>
            <w:r>
              <w:rPr>
                <w:rFonts w:ascii="宋体" w:hint="eastAsia"/>
                <w:szCs w:val="24"/>
              </w:rPr>
              <w:t>总监</w:t>
            </w:r>
          </w:p>
        </w:tc>
      </w:tr>
      <w:tr w:rsidR="005771D4" w14:paraId="12908ED7" w14:textId="77777777" w:rsidTr="00B95944">
        <w:trPr>
          <w:jc w:val="center"/>
        </w:trPr>
        <w:tc>
          <w:tcPr>
            <w:tcW w:w="1302" w:type="dxa"/>
            <w:vAlign w:val="center"/>
          </w:tcPr>
          <w:p w14:paraId="3AB9A102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7E62939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工程师</w:t>
            </w:r>
          </w:p>
        </w:tc>
        <w:tc>
          <w:tcPr>
            <w:tcW w:w="1275" w:type="dxa"/>
            <w:vAlign w:val="center"/>
          </w:tcPr>
          <w:p w14:paraId="26C57EE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01A1EC1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  <w:tc>
          <w:tcPr>
            <w:tcW w:w="1276" w:type="dxa"/>
            <w:vAlign w:val="center"/>
          </w:tcPr>
          <w:p w14:paraId="3BEADA1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完成单位</w:t>
            </w:r>
          </w:p>
        </w:tc>
        <w:tc>
          <w:tcPr>
            <w:tcW w:w="1669" w:type="dxa"/>
            <w:vAlign w:val="center"/>
          </w:tcPr>
          <w:p w14:paraId="3BBE6760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</w:tr>
      <w:tr w:rsidR="005771D4" w14:paraId="3EE476DB" w14:textId="77777777" w:rsidTr="00B95944">
        <w:trPr>
          <w:trHeight w:val="90"/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4EC4941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对本项目技术创造性贡献：</w:t>
            </w:r>
          </w:p>
          <w:p w14:paraId="667202DB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：特种功能单体原位聚合改性与水溶性压敏胶设计①软单体由丙烯酸丁酯、丙烯酸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异辛酯以及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分子量为400的甲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氧基聚乙二醇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丙烯酸酯组成，占比35%-39%；硬单体为丙烯酸甲酯等，占比2.5%-5%；功能单体为丙烯酸等，占比3.5%-25%；②采用“三段保温”聚合工艺：78℃溶剂回流条件下滴加混合单体（耗时2h）→第一段保温（2h）→补加引发剂后进行第二段保温（1h）→再次补加引发剂后进行第三段保温（2h），反应转化率超过98%，第三段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保温结束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后，降温到40℃，加入稀释溶剂、固化剂以及中和剂搅拌，得到单组分水溶性丙烯酸酯压敏胶；③创新性地采用乙酰丙酮钛（TAA）螯合物作为内置固化剂体系（占比0.01%-0.5%），无需外加固化剂即可获得良好力学性能；④通过占比3%-10%的三乙醇胺、氢氧化钠水溶液等中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剂实现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水溶化，成膜后可完全溶解并重新制浆。</w:t>
            </w:r>
          </w:p>
        </w:tc>
      </w:tr>
    </w:tbl>
    <w:p w14:paraId="5DB08D98" w14:textId="77777777" w:rsidR="005771D4" w:rsidRDefault="005771D4" w:rsidP="005771D4">
      <w:pPr>
        <w:overflowPunct/>
        <w:spacing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783FC077" w14:textId="77777777" w:rsidTr="00B95944">
        <w:trPr>
          <w:trHeight w:val="627"/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5934D87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5B61E5D6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白亚运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55BB25F2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7ABA1A4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5E64B332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583B5BD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研发经理</w:t>
            </w:r>
          </w:p>
        </w:tc>
      </w:tr>
      <w:tr w:rsidR="005771D4" w14:paraId="61525557" w14:textId="77777777" w:rsidTr="00B95944">
        <w:trPr>
          <w:cantSplit/>
          <w:jc w:val="center"/>
        </w:trPr>
        <w:tc>
          <w:tcPr>
            <w:tcW w:w="1302" w:type="dxa"/>
            <w:vAlign w:val="center"/>
          </w:tcPr>
          <w:p w14:paraId="40C78240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40DCB62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工程师</w:t>
            </w:r>
          </w:p>
        </w:tc>
        <w:tc>
          <w:tcPr>
            <w:tcW w:w="1275" w:type="dxa"/>
            <w:vAlign w:val="center"/>
          </w:tcPr>
          <w:p w14:paraId="6E45CFE2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074514C1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  <w:tc>
          <w:tcPr>
            <w:tcW w:w="1276" w:type="dxa"/>
            <w:vAlign w:val="center"/>
          </w:tcPr>
          <w:p w14:paraId="0039E92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完成单位</w:t>
            </w:r>
          </w:p>
        </w:tc>
        <w:tc>
          <w:tcPr>
            <w:tcW w:w="1669" w:type="dxa"/>
            <w:vAlign w:val="center"/>
          </w:tcPr>
          <w:p w14:paraId="48B19FF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</w:tr>
      <w:tr w:rsidR="005771D4" w14:paraId="40174DE2" w14:textId="77777777" w:rsidTr="00B95944">
        <w:trPr>
          <w:cantSplit/>
          <w:trHeight w:val="90"/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2EA0E2F1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对本项目技术创造性贡献：</w:t>
            </w:r>
          </w:p>
          <w:p w14:paraId="6D2F0673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承担项目创新技术三：低能表面粘结与耐老化共混技术①引入反应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型聚己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内酯（占比0.5-2%）：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通过聚己内酯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链段与TPU基材的良好相容性，显著提高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粘基力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，改善可移性，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对粘22次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才出现脱胶；②引入附着力促进单体（占比0.2-1%）：选用β-丙烯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酰氧基丙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酸（β-CEA）、丙烯腈、丙烯酰胺等原料，在分子链上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构建强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极性基团，提升压敏胶对TPU的剥离力；③采用长碳链单体设计：选用甲基丙烯酸月桂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等长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碳链软单体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，降低压敏胶极性，提升压敏胶对PP、PE等低表面能材料的浸润性和粘结力；④实现双85测试性能突破：通过100%单体打底+100%引发剂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可控速滴加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工艺，加入双甲基丙烯酸酯类单体增加支化，在85℃温度+85%相对湿度条件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下贴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铝盒1000小时，无起翘、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凉剥无残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胶。</w:t>
            </w:r>
          </w:p>
        </w:tc>
      </w:tr>
    </w:tbl>
    <w:p w14:paraId="5913A45A" w14:textId="77777777" w:rsidR="005771D4" w:rsidRDefault="005771D4" w:rsidP="005771D4">
      <w:pPr>
        <w:overflowPunct/>
        <w:spacing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79A4FEFB" w14:textId="77777777" w:rsidTr="00B95944">
        <w:trPr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6194F4F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2A85E97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刘国敏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6E5A563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1AAB647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3C39D7E9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121CE5B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研发经理</w:t>
            </w:r>
          </w:p>
        </w:tc>
      </w:tr>
      <w:tr w:rsidR="005771D4" w14:paraId="3944DC85" w14:textId="77777777" w:rsidTr="00B95944">
        <w:trPr>
          <w:jc w:val="center"/>
        </w:trPr>
        <w:tc>
          <w:tcPr>
            <w:tcW w:w="1302" w:type="dxa"/>
            <w:vAlign w:val="center"/>
          </w:tcPr>
          <w:p w14:paraId="49D6E628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544879D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高级知识产权</w:t>
            </w:r>
            <w:r>
              <w:rPr>
                <w:rFonts w:ascii="宋体" w:hint="eastAsia"/>
                <w:szCs w:val="24"/>
              </w:rPr>
              <w:lastRenderedPageBreak/>
              <w:t>师</w:t>
            </w:r>
          </w:p>
        </w:tc>
        <w:tc>
          <w:tcPr>
            <w:tcW w:w="1275" w:type="dxa"/>
            <w:vAlign w:val="center"/>
          </w:tcPr>
          <w:p w14:paraId="7B777A8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lastRenderedPageBreak/>
              <w:t>工作单位</w:t>
            </w:r>
          </w:p>
        </w:tc>
        <w:tc>
          <w:tcPr>
            <w:tcW w:w="1701" w:type="dxa"/>
            <w:vAlign w:val="center"/>
          </w:tcPr>
          <w:p w14:paraId="31A59C0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</w:t>
            </w:r>
            <w:r>
              <w:rPr>
                <w:rFonts w:ascii="宋体" w:hint="eastAsia"/>
                <w:szCs w:val="24"/>
              </w:rPr>
              <w:lastRenderedPageBreak/>
              <w:t>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  <w:tc>
          <w:tcPr>
            <w:tcW w:w="1276" w:type="dxa"/>
            <w:vAlign w:val="center"/>
          </w:tcPr>
          <w:p w14:paraId="395FE840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lastRenderedPageBreak/>
              <w:t>完成单位</w:t>
            </w:r>
          </w:p>
        </w:tc>
        <w:tc>
          <w:tcPr>
            <w:tcW w:w="1669" w:type="dxa"/>
            <w:vAlign w:val="center"/>
          </w:tcPr>
          <w:p w14:paraId="2F5DB711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</w:t>
            </w:r>
            <w:r>
              <w:rPr>
                <w:rFonts w:ascii="宋体" w:hint="eastAsia"/>
                <w:szCs w:val="24"/>
              </w:rPr>
              <w:lastRenderedPageBreak/>
              <w:t>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</w:tr>
      <w:tr w:rsidR="005771D4" w14:paraId="24B9F484" w14:textId="77777777" w:rsidTr="00B95944">
        <w:trPr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21CCAFE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lastRenderedPageBreak/>
              <w:t>对本项目技术创造性贡献：</w:t>
            </w:r>
          </w:p>
          <w:p w14:paraId="44845B93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：特种功能单体原位聚合改性与水溶性压敏胶设计①软单体由丙烯酸丁酯、丙烯酸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异辛酯以及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分子量为400的甲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氧基聚乙二醇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丙烯酸酯组成，占比35%-39%；硬单体为丙烯酸甲酯等，占比2.5%-5%；功能单体为丙烯酸等，占比3.5%-25%；②采用“三段保温”聚合工艺：78℃溶剂回流条件下滴加混合单体（耗时2h）→第一段保温（2h）→补加引发剂后进行第二段保温（1h）→再次补加引发剂后进行第三段保温（2h），反应转化率超过98%，第三段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保温结束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后，降温到40℃，加入稀释溶剂、固化剂以及中和剂搅拌，得到单组分水溶性丙烯酸酯压敏胶；③创新性地采用乙酰丙酮钛（TAA）螯合物作为内置固化剂体系（占比0.01%-0.5%），无需外加固化剂即可获得良好力学性能；④通过占比3%-10%的三乙醇胺、氢氧化钠水溶液等中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剂实现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水溶化，成膜后可完全溶解并重新制浆。</w:t>
            </w:r>
          </w:p>
        </w:tc>
      </w:tr>
    </w:tbl>
    <w:p w14:paraId="0CE624D4" w14:textId="77777777" w:rsidR="005771D4" w:rsidRDefault="005771D4" w:rsidP="005771D4">
      <w:pPr>
        <w:overflowPunct/>
        <w:spacing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67D97D76" w14:textId="77777777" w:rsidTr="00B95944">
        <w:trPr>
          <w:trHeight w:val="627"/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741F8752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7897385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张亚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5C5A576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10D8AC0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634BF0D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73643F3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无</w:t>
            </w:r>
          </w:p>
        </w:tc>
      </w:tr>
      <w:tr w:rsidR="005771D4" w14:paraId="1AF0FA98" w14:textId="77777777" w:rsidTr="00B95944">
        <w:trPr>
          <w:cantSplit/>
          <w:jc w:val="center"/>
        </w:trPr>
        <w:tc>
          <w:tcPr>
            <w:tcW w:w="1302" w:type="dxa"/>
            <w:vAlign w:val="center"/>
          </w:tcPr>
          <w:p w14:paraId="1DAF147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60B1426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工程师</w:t>
            </w:r>
          </w:p>
        </w:tc>
        <w:tc>
          <w:tcPr>
            <w:tcW w:w="1275" w:type="dxa"/>
            <w:vAlign w:val="center"/>
          </w:tcPr>
          <w:p w14:paraId="0B4DE242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45EDBA38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滁州都铂新材料</w:t>
            </w:r>
            <w:proofErr w:type="gramEnd"/>
            <w:r>
              <w:rPr>
                <w:rFonts w:ascii="宋体" w:hint="eastAsia"/>
                <w:szCs w:val="24"/>
              </w:rPr>
              <w:t>科技有限公司</w:t>
            </w:r>
          </w:p>
        </w:tc>
        <w:tc>
          <w:tcPr>
            <w:tcW w:w="1276" w:type="dxa"/>
            <w:vAlign w:val="center"/>
          </w:tcPr>
          <w:p w14:paraId="4C0DD1A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完成单位</w:t>
            </w:r>
          </w:p>
        </w:tc>
        <w:tc>
          <w:tcPr>
            <w:tcW w:w="1669" w:type="dxa"/>
            <w:vAlign w:val="center"/>
          </w:tcPr>
          <w:p w14:paraId="4931EA29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滁州都铂新材料</w:t>
            </w:r>
            <w:proofErr w:type="gramEnd"/>
            <w:r>
              <w:rPr>
                <w:rFonts w:ascii="宋体" w:hint="eastAsia"/>
                <w:szCs w:val="24"/>
              </w:rPr>
              <w:t>科技有限公司</w:t>
            </w:r>
          </w:p>
        </w:tc>
      </w:tr>
      <w:tr w:rsidR="005771D4" w14:paraId="0C5C8FEE" w14:textId="77777777" w:rsidTr="00B95944">
        <w:trPr>
          <w:cantSplit/>
          <w:trHeight w:val="90"/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29CA489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对本项目技术创造性贡献：</w:t>
            </w:r>
          </w:p>
          <w:p w14:paraId="504F0173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承担项目创新技术四：高效工艺与智能化装备集成①在工艺端，以溶剂回流控温替代盘管传热，传热效率与产品稳定性得到显著提升；采用多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釜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滴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加实现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功能基团选择性接枝，配合100%单体打底与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可控速滴加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工艺，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使预聚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体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作为底液时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转化率超98%；通过双甲基丙烯酸酯类单体增加支化、多官能度环氧柔性固化剂提升交联密度，实现模切不溢胶、曲面贴合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翘曲。②在装备端，防胶水凝结的涂胶装置：通过电加热夹层配合搅拌叶片持续旋转，避免胶水局部过热凝结；创新设计Y形伸缩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架配合双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辅助轮，实现封堵块定时排料，精确控制生产节奏；集成温度/转速/液位采集的闭环控制系统，同时增设抹平、压合机构，确保胶料厚薄一致。</w:t>
            </w:r>
          </w:p>
          <w:p w14:paraId="01F76EA6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双面热熔压敏胶带涂布装置：通过加热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辊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相向/相反运动带动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涂胶辊沿弧形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槽移动，实现间距无级调节，免拆装即可适配不同厚度基材；引入拉力传感器实时监测夹持力度，保障涂布均匀性；集成排空、除胶组件（红外+光敏传感），自动监测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刮胶量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与辊面磨损；通过曲柄同步旋转设计使送料与收料速率一致，杜绝断层。此外，优化变截面螺旋式、复叶桨式搅拌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桨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实现物料纵向快速混合，冷凝器控温精度达±0.5℃，并集成DCS、SIS、BATCH智能控制系统，具备行业领先的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智能化制程管理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能力。</w:t>
            </w:r>
          </w:p>
        </w:tc>
      </w:tr>
    </w:tbl>
    <w:p w14:paraId="560A44BA" w14:textId="77777777" w:rsidR="005771D4" w:rsidRDefault="005771D4" w:rsidP="005771D4">
      <w:pPr>
        <w:overflowPunct/>
        <w:spacing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042144F1" w14:textId="77777777" w:rsidTr="00B95944">
        <w:trPr>
          <w:trHeight w:val="627"/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62FB64E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615BF96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廖睿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207C5A7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5DA80E01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32E16B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6A2AB9A8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无</w:t>
            </w:r>
          </w:p>
        </w:tc>
      </w:tr>
      <w:tr w:rsidR="005771D4" w14:paraId="130CA366" w14:textId="77777777" w:rsidTr="00B95944">
        <w:trPr>
          <w:cantSplit/>
          <w:jc w:val="center"/>
        </w:trPr>
        <w:tc>
          <w:tcPr>
            <w:tcW w:w="1302" w:type="dxa"/>
            <w:vAlign w:val="center"/>
          </w:tcPr>
          <w:p w14:paraId="0B5E7C0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42C93EB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副教授</w:t>
            </w:r>
          </w:p>
        </w:tc>
        <w:tc>
          <w:tcPr>
            <w:tcW w:w="1275" w:type="dxa"/>
            <w:vAlign w:val="center"/>
          </w:tcPr>
          <w:p w14:paraId="3D78877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53F2B46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安徽大学</w:t>
            </w:r>
          </w:p>
        </w:tc>
        <w:tc>
          <w:tcPr>
            <w:tcW w:w="1276" w:type="dxa"/>
            <w:vAlign w:val="center"/>
          </w:tcPr>
          <w:p w14:paraId="20FFC62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完成单位</w:t>
            </w:r>
          </w:p>
        </w:tc>
        <w:tc>
          <w:tcPr>
            <w:tcW w:w="1669" w:type="dxa"/>
            <w:vAlign w:val="center"/>
          </w:tcPr>
          <w:p w14:paraId="0F60E3B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安徽大学</w:t>
            </w:r>
          </w:p>
        </w:tc>
      </w:tr>
      <w:tr w:rsidR="005771D4" w14:paraId="16C6980C" w14:textId="77777777" w:rsidTr="00B95944">
        <w:trPr>
          <w:cantSplit/>
          <w:trHeight w:val="90"/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66E5313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对本项目技术创造性贡献：</w:t>
            </w:r>
          </w:p>
          <w:p w14:paraId="019D9E17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承担项目创新技术二：功能性基团接枝改性实现阻燃耐腐蚀一体化①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引入占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总单体10%的丙烯酸聚醚磷酸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阻燃单体，在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分子链侧基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构建磷系阻燃单元，后端复配多聚磷酸铵及Al(OH)₃实现协同阻燃，阻燃等级达到UL94 V-0级；②在分子链中引入耐腐蚀基团，通过多官能度环氧类柔性固化剂进行后交联处理，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可使贴铝片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的PI胶带在80℃电解液中浸泡72小时不弹开；③采用“纯滴加反应”方式：在75-85℃溶剂回流温度下滴加单体2-4h，反应温度精确可控，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无冲温冲料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风险，生产效率较传统方式提高45%。</w:t>
            </w:r>
          </w:p>
        </w:tc>
      </w:tr>
    </w:tbl>
    <w:p w14:paraId="5BC3C6F8" w14:textId="77777777" w:rsidR="005771D4" w:rsidRDefault="005771D4" w:rsidP="005771D4">
      <w:pPr>
        <w:overflowPunct/>
        <w:spacing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5371C3B5" w14:textId="77777777" w:rsidTr="00B95944">
        <w:trPr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00B50FC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3D2BABE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李泽锋</w:t>
            </w:r>
            <w:proofErr w:type="gramEnd"/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4F6F5A0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7DDD5C96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3035E07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1DF1771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无</w:t>
            </w:r>
          </w:p>
        </w:tc>
      </w:tr>
      <w:tr w:rsidR="005771D4" w14:paraId="2A4F3E14" w14:textId="77777777" w:rsidTr="00B95944">
        <w:trPr>
          <w:jc w:val="center"/>
        </w:trPr>
        <w:tc>
          <w:tcPr>
            <w:tcW w:w="1302" w:type="dxa"/>
            <w:vAlign w:val="center"/>
          </w:tcPr>
          <w:p w14:paraId="4E6DCC3F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65417064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工程师</w:t>
            </w:r>
          </w:p>
        </w:tc>
        <w:tc>
          <w:tcPr>
            <w:tcW w:w="1275" w:type="dxa"/>
            <w:vAlign w:val="center"/>
          </w:tcPr>
          <w:p w14:paraId="1A818E90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7746E2C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  <w:tc>
          <w:tcPr>
            <w:tcW w:w="1276" w:type="dxa"/>
            <w:vAlign w:val="center"/>
          </w:tcPr>
          <w:p w14:paraId="7577F76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完成单位</w:t>
            </w:r>
          </w:p>
        </w:tc>
        <w:tc>
          <w:tcPr>
            <w:tcW w:w="1669" w:type="dxa"/>
            <w:vAlign w:val="center"/>
          </w:tcPr>
          <w:p w14:paraId="165A893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</w:tr>
      <w:tr w:rsidR="005771D4" w14:paraId="3453111A" w14:textId="77777777" w:rsidTr="00B95944">
        <w:trPr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3D0D4E19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对本项目技术创造性贡献：</w:t>
            </w:r>
          </w:p>
          <w:p w14:paraId="4279DDD6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承担项目创新技术四：高效工艺与智能化装备集成①在工艺端，以溶剂回流控温替代盘管传热，传热效率与产品稳定性得到显著提升；采用多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釜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滴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加实现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功能基团选择性接枝，配合100%单体打底与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可控速滴加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工艺，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使预聚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体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作为底液时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转化率超98%；通过双甲基丙烯酸酯类单体增加支化、多官能度环氧柔性固化剂提升交联密度，实现模切不溢胶、曲面贴合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翘曲。②在装备端，防胶水凝结的涂胶装置：通过电加热夹层配合搅拌叶片持续旋转，避免胶水局部过热凝结；创新设计Y形伸缩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架配合双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辅助轮，实现封堵块定时排料，精确控制生产节奏；集成温度/转速/液位采集的闭环控制系统，同时增设抹平、压合机构，确保胶料厚薄一致。</w:t>
            </w:r>
          </w:p>
          <w:p w14:paraId="584042E4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双面热熔压敏胶带涂布装置：通过加热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辊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相向/相反运动带动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涂胶辊沿弧形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槽移动，实现间距无级调节，免拆装即可适配不同厚度基材；引入拉力传感器实时监测夹持力度，保障涂布均匀性；集成排空、除胶组件（红外+光敏传感），自动监测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刮胶量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与辊面磨损；通过曲柄同步旋转设计使送料与收料速率一致，杜绝断层。此外，优化变截面螺旋式、复叶桨式搅拌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桨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实现物料纵向快速混合，冷凝器控温精度达±0.5℃，并集成DCS、SIS、BATCH智能控制系统，具备行业领先的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智能化制程管理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能力。</w:t>
            </w:r>
          </w:p>
        </w:tc>
      </w:tr>
    </w:tbl>
    <w:p w14:paraId="71C3D7FA" w14:textId="77777777" w:rsidR="005771D4" w:rsidRDefault="005771D4" w:rsidP="005771D4">
      <w:pPr>
        <w:overflowPunct/>
        <w:spacing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</w:p>
    <w:tbl>
      <w:tblPr>
        <w:tblW w:w="892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2"/>
        <w:gridCol w:w="1701"/>
        <w:gridCol w:w="1275"/>
        <w:gridCol w:w="1701"/>
        <w:gridCol w:w="1276"/>
        <w:gridCol w:w="1669"/>
      </w:tblGrid>
      <w:tr w:rsidR="005771D4" w14:paraId="45D73A2A" w14:textId="77777777" w:rsidTr="00B95944">
        <w:trPr>
          <w:trHeight w:val="627"/>
          <w:jc w:val="center"/>
        </w:trPr>
        <w:tc>
          <w:tcPr>
            <w:tcW w:w="1302" w:type="dxa"/>
            <w:tcBorders>
              <w:top w:val="single" w:sz="8" w:space="0" w:color="auto"/>
            </w:tcBorders>
            <w:vAlign w:val="center"/>
          </w:tcPr>
          <w:p w14:paraId="0141813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姓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907DEE5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王泽群</w:t>
            </w: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4DFED9F3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排</w:t>
            </w:r>
            <w:r>
              <w:rPr>
                <w:rFonts w:ascii="宋体" w:hAnsi="宋体"/>
                <w:szCs w:val="24"/>
              </w:rPr>
              <w:t xml:space="preserve">    </w:t>
            </w:r>
            <w:r>
              <w:rPr>
                <w:rFonts w:ascii="宋体" w:hAnsi="宋体" w:hint="eastAsia"/>
                <w:szCs w:val="24"/>
              </w:rPr>
              <w:t>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4FC0DA7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4A4995C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行政职务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vAlign w:val="center"/>
          </w:tcPr>
          <w:p w14:paraId="099C2229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无</w:t>
            </w:r>
          </w:p>
        </w:tc>
      </w:tr>
      <w:tr w:rsidR="005771D4" w14:paraId="68A1B792" w14:textId="77777777" w:rsidTr="00B95944">
        <w:trPr>
          <w:cantSplit/>
          <w:jc w:val="center"/>
        </w:trPr>
        <w:tc>
          <w:tcPr>
            <w:tcW w:w="1302" w:type="dxa"/>
            <w:vAlign w:val="center"/>
          </w:tcPr>
          <w:p w14:paraId="6CDF2ABB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技术职称</w:t>
            </w:r>
          </w:p>
        </w:tc>
        <w:tc>
          <w:tcPr>
            <w:tcW w:w="1701" w:type="dxa"/>
            <w:vAlign w:val="center"/>
          </w:tcPr>
          <w:p w14:paraId="48774118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 w:hint="eastAsia"/>
                <w:szCs w:val="24"/>
              </w:rPr>
            </w:pPr>
            <w:r>
              <w:rPr>
                <w:rFonts w:ascii="宋体" w:hint="eastAsia"/>
                <w:szCs w:val="24"/>
              </w:rPr>
              <w:t>工程师</w:t>
            </w:r>
          </w:p>
        </w:tc>
        <w:tc>
          <w:tcPr>
            <w:tcW w:w="1275" w:type="dxa"/>
            <w:vAlign w:val="center"/>
          </w:tcPr>
          <w:p w14:paraId="2209049F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工作单位</w:t>
            </w:r>
          </w:p>
        </w:tc>
        <w:tc>
          <w:tcPr>
            <w:tcW w:w="1701" w:type="dxa"/>
            <w:vAlign w:val="center"/>
          </w:tcPr>
          <w:p w14:paraId="4F030581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  <w:tc>
          <w:tcPr>
            <w:tcW w:w="1276" w:type="dxa"/>
            <w:vAlign w:val="center"/>
          </w:tcPr>
          <w:p w14:paraId="41F6F31D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完成单位</w:t>
            </w:r>
          </w:p>
        </w:tc>
        <w:tc>
          <w:tcPr>
            <w:tcW w:w="1669" w:type="dxa"/>
            <w:vAlign w:val="center"/>
          </w:tcPr>
          <w:p w14:paraId="39D983CA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jc w:val="center"/>
              <w:rPr>
                <w:rFonts w:ascii="宋体"/>
                <w:szCs w:val="24"/>
              </w:rPr>
            </w:pPr>
            <w:proofErr w:type="gramStart"/>
            <w:r>
              <w:rPr>
                <w:rFonts w:ascii="宋体" w:hint="eastAsia"/>
                <w:szCs w:val="24"/>
              </w:rPr>
              <w:t>常州都铂高分子材料</w:t>
            </w:r>
            <w:proofErr w:type="gramEnd"/>
            <w:r>
              <w:rPr>
                <w:rFonts w:ascii="宋体" w:hint="eastAsia"/>
                <w:szCs w:val="24"/>
              </w:rPr>
              <w:t>股份有限公司</w:t>
            </w:r>
          </w:p>
        </w:tc>
      </w:tr>
      <w:tr w:rsidR="005771D4" w14:paraId="500AF65D" w14:textId="77777777" w:rsidTr="00B95944">
        <w:trPr>
          <w:cantSplit/>
          <w:trHeight w:val="90"/>
          <w:jc w:val="center"/>
        </w:trPr>
        <w:tc>
          <w:tcPr>
            <w:tcW w:w="8924" w:type="dxa"/>
            <w:gridSpan w:val="6"/>
            <w:tcBorders>
              <w:bottom w:val="single" w:sz="8" w:space="0" w:color="auto"/>
            </w:tcBorders>
          </w:tcPr>
          <w:p w14:paraId="1F0C380E" w14:textId="77777777" w:rsidR="005771D4" w:rsidRDefault="005771D4" w:rsidP="00B95944">
            <w:pPr>
              <w:pStyle w:val="a3"/>
              <w:overflowPunct/>
              <w:spacing w:line="340" w:lineRule="exact"/>
              <w:ind w:firstLineChars="0" w:firstLine="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对本项目技术创造性贡献：</w:t>
            </w:r>
          </w:p>
          <w:p w14:paraId="32CF26A9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承担项目创新技术二：功能性基团接枝改性实现阻燃耐腐蚀一体化①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引入占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总单体10%的丙烯酸聚醚磷酸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酯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阻燃单体，在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分子链侧基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构建磷系阻燃单元，后端复配多聚磷酸铵及Al(OH)₃实现协同阻燃，阻燃等级达到UL94 V-0级；②在分子链中引入耐腐蚀基团，通过多官能度环氧类柔性固化剂进行后交联处理，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可使贴铝片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的PI胶带在80℃电解液中浸泡72小时不弹开；③采用“纯滴加反应”方式：在75-85℃溶剂回流温度下滴加单体2-4h，反应温度精确可控，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无冲温冲料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风险，生产效率较传统方式提高45%。</w:t>
            </w:r>
          </w:p>
        </w:tc>
      </w:tr>
    </w:tbl>
    <w:p w14:paraId="4F9A26E0" w14:textId="77777777" w:rsidR="005771D4" w:rsidRDefault="005771D4" w:rsidP="005771D4">
      <w:pPr>
        <w:overflowPunct/>
        <w:spacing w:beforeLines="50" w:before="219" w:afterLines="50" w:after="219" w:line="240" w:lineRule="auto"/>
        <w:ind w:firstLineChars="0" w:firstLine="0"/>
        <w:rPr>
          <w:rFonts w:ascii="宋体" w:eastAsia="宋体" w:hAnsi="宋体" w:cs="宋体" w:hint="eastAsia"/>
          <w:b/>
          <w:bCs/>
          <w:szCs w:val="32"/>
        </w:rPr>
      </w:pPr>
      <w:r>
        <w:rPr>
          <w:rFonts w:ascii="宋体" w:eastAsia="宋体" w:hAnsi="宋体" w:cs="宋体" w:hint="eastAsia"/>
          <w:b/>
          <w:bCs/>
          <w:szCs w:val="32"/>
        </w:rPr>
        <w:t xml:space="preserve">六、主要完成单位： </w:t>
      </w:r>
    </w:p>
    <w:tbl>
      <w:tblPr>
        <w:tblStyle w:val="a5"/>
        <w:tblW w:w="8931" w:type="dxa"/>
        <w:jc w:val="center"/>
        <w:tblInd w:w="0" w:type="dxa"/>
        <w:tblLook w:val="0000" w:firstRow="0" w:lastRow="0" w:firstColumn="0" w:lastColumn="0" w:noHBand="0" w:noVBand="0"/>
      </w:tblPr>
      <w:tblGrid>
        <w:gridCol w:w="2250"/>
        <w:gridCol w:w="3704"/>
        <w:gridCol w:w="1276"/>
        <w:gridCol w:w="1701"/>
      </w:tblGrid>
      <w:tr w:rsidR="005771D4" w14:paraId="7EED8710" w14:textId="77777777" w:rsidTr="00B95944">
        <w:trPr>
          <w:trHeight w:val="680"/>
          <w:jc w:val="center"/>
        </w:trPr>
        <w:tc>
          <w:tcPr>
            <w:tcW w:w="2250" w:type="dxa"/>
            <w:vAlign w:val="center"/>
          </w:tcPr>
          <w:p w14:paraId="67D23817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3704" w:type="dxa"/>
            <w:vAlign w:val="center"/>
          </w:tcPr>
          <w:p w14:paraId="06BEA699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滁州都铂新材料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科技有限公司</w:t>
            </w:r>
          </w:p>
        </w:tc>
        <w:tc>
          <w:tcPr>
            <w:tcW w:w="1276" w:type="dxa"/>
            <w:vAlign w:val="center"/>
          </w:tcPr>
          <w:p w14:paraId="5B09DFB2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排名</w:t>
            </w:r>
          </w:p>
        </w:tc>
        <w:tc>
          <w:tcPr>
            <w:tcW w:w="1701" w:type="dxa"/>
            <w:vAlign w:val="center"/>
          </w:tcPr>
          <w:p w14:paraId="24D79EA3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</w:tr>
      <w:tr w:rsidR="005771D4" w14:paraId="277DFAE3" w14:textId="77777777" w:rsidTr="00B95944">
        <w:trPr>
          <w:jc w:val="center"/>
        </w:trPr>
        <w:tc>
          <w:tcPr>
            <w:tcW w:w="2250" w:type="dxa"/>
            <w:vAlign w:val="center"/>
          </w:tcPr>
          <w:p w14:paraId="79636553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对本项目科技创新和推广应用情况的贡献</w:t>
            </w:r>
          </w:p>
        </w:tc>
        <w:tc>
          <w:tcPr>
            <w:tcW w:w="6681" w:type="dxa"/>
            <w:gridSpan w:val="3"/>
          </w:tcPr>
          <w:p w14:paraId="75330C5F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 w:hint="eastAsia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作为项目牵头单位，本单位负责“光电行业用压敏胶制备关键技术研发及产业化”的总体方案设计、技术路线制定与组织实施。主导完成单组分水溶性丙烯酸酯压敏胶的分子结构设计，创新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引入甲氧基聚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乙二醇丙烯酸酯构建亲水软链段，采用乙酰丙酮钛螯合物作为内置固化剂，开发出“78℃溶剂回流—三段保温”聚合工艺，反应转化率超98%；研制出防胶水凝结涂胶装置与双面热熔压敏胶带涂布装置，集成DCS/SIS/BATCH智能控制系统。本项目累计获授权发明专利8件、实用</w:t>
            </w:r>
            <w:r>
              <w:rPr>
                <w:rFonts w:ascii="宋体" w:hAnsi="宋体" w:hint="eastAsia"/>
                <w:sz w:val="21"/>
                <w:szCs w:val="21"/>
              </w:rPr>
              <w:lastRenderedPageBreak/>
              <w:t>新型专利1件，制定企业标准1项。</w:t>
            </w:r>
          </w:p>
          <w:p w14:paraId="426E9604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依托滁州生产基地实施产业化，产品已批量供应南通百纳、丰城纳尔、上海纳尔、常州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邦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瑞等企业，应用于锂电池包胶带、光学膜保护、TPU车衣膜等高端场景。该生产基地是国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内压敏胶细分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领域产能最大的生产基地，已实现对3M、汉高、日东电工等进口产品的国产化替代。</w:t>
            </w:r>
          </w:p>
        </w:tc>
      </w:tr>
    </w:tbl>
    <w:p w14:paraId="270E8B5E" w14:textId="77777777" w:rsidR="005771D4" w:rsidRDefault="005771D4" w:rsidP="005771D4">
      <w:pPr>
        <w:overflowPunct/>
        <w:spacing w:line="240" w:lineRule="auto"/>
        <w:ind w:firstLineChars="0" w:firstLine="0"/>
        <w:jc w:val="left"/>
        <w:rPr>
          <w:rFonts w:ascii="宋体" w:eastAsia="宋体" w:hAnsi="宋体" w:cs="Times New Roman"/>
          <w:sz w:val="21"/>
          <w:szCs w:val="21"/>
        </w:rPr>
      </w:pPr>
    </w:p>
    <w:tbl>
      <w:tblPr>
        <w:tblStyle w:val="a5"/>
        <w:tblW w:w="8931" w:type="dxa"/>
        <w:jc w:val="center"/>
        <w:tblInd w:w="0" w:type="dxa"/>
        <w:tblLook w:val="0000" w:firstRow="0" w:lastRow="0" w:firstColumn="0" w:lastColumn="0" w:noHBand="0" w:noVBand="0"/>
      </w:tblPr>
      <w:tblGrid>
        <w:gridCol w:w="2250"/>
        <w:gridCol w:w="3704"/>
        <w:gridCol w:w="1276"/>
        <w:gridCol w:w="1701"/>
      </w:tblGrid>
      <w:tr w:rsidR="005771D4" w14:paraId="05839C58" w14:textId="77777777" w:rsidTr="00B95944">
        <w:trPr>
          <w:trHeight w:val="680"/>
          <w:jc w:val="center"/>
        </w:trPr>
        <w:tc>
          <w:tcPr>
            <w:tcW w:w="2250" w:type="dxa"/>
            <w:vAlign w:val="center"/>
          </w:tcPr>
          <w:p w14:paraId="740551C3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3704" w:type="dxa"/>
            <w:vAlign w:val="center"/>
          </w:tcPr>
          <w:p w14:paraId="0B1EA406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中国科学技术大学</w:t>
            </w:r>
          </w:p>
        </w:tc>
        <w:tc>
          <w:tcPr>
            <w:tcW w:w="1276" w:type="dxa"/>
            <w:vAlign w:val="center"/>
          </w:tcPr>
          <w:p w14:paraId="31872929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排名</w:t>
            </w:r>
          </w:p>
        </w:tc>
        <w:tc>
          <w:tcPr>
            <w:tcW w:w="1701" w:type="dxa"/>
            <w:vAlign w:val="center"/>
          </w:tcPr>
          <w:p w14:paraId="2942DF77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</w:tr>
      <w:tr w:rsidR="005771D4" w14:paraId="3540EB27" w14:textId="77777777" w:rsidTr="00B95944">
        <w:trPr>
          <w:jc w:val="center"/>
        </w:trPr>
        <w:tc>
          <w:tcPr>
            <w:tcW w:w="2250" w:type="dxa"/>
            <w:vAlign w:val="center"/>
          </w:tcPr>
          <w:p w14:paraId="251193B8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对本项目科技创新和推广应用情况的贡献</w:t>
            </w:r>
          </w:p>
        </w:tc>
        <w:tc>
          <w:tcPr>
            <w:tcW w:w="6681" w:type="dxa"/>
            <w:gridSpan w:val="3"/>
          </w:tcPr>
          <w:p w14:paraId="2E5CB2B7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依托高分子物理与化学学科的科研优势，为本项目丙烯酸酯压敏胶的分子链结构设计、内交联机理、阻燃基团与耐腐蚀基团的引入方式等核心科学问题，提供了理论指导与机理研究支撑。通过校企合作模式，参与功能性基团接枝改性技术的方案论证与性能表征方法优化，为UL94 V-0级阻燃、80℃电解液72h浸泡不弹开等关键指标的达成提供了理论依据。协助完成项目产品的第三方检测与客观评价，为成果在光电行业高端应用场景的推广提供了技术背书与学术支撑。</w:t>
            </w:r>
          </w:p>
        </w:tc>
      </w:tr>
    </w:tbl>
    <w:p w14:paraId="1689F463" w14:textId="77777777" w:rsidR="005771D4" w:rsidRDefault="005771D4" w:rsidP="005771D4">
      <w:pPr>
        <w:ind w:firstLine="640"/>
        <w:rPr>
          <w:rFonts w:hint="eastAsia"/>
        </w:rPr>
      </w:pPr>
    </w:p>
    <w:tbl>
      <w:tblPr>
        <w:tblStyle w:val="a5"/>
        <w:tblW w:w="8931" w:type="dxa"/>
        <w:jc w:val="center"/>
        <w:tblInd w:w="0" w:type="dxa"/>
        <w:tblLook w:val="0000" w:firstRow="0" w:lastRow="0" w:firstColumn="0" w:lastColumn="0" w:noHBand="0" w:noVBand="0"/>
      </w:tblPr>
      <w:tblGrid>
        <w:gridCol w:w="2250"/>
        <w:gridCol w:w="3704"/>
        <w:gridCol w:w="1276"/>
        <w:gridCol w:w="1701"/>
      </w:tblGrid>
      <w:tr w:rsidR="005771D4" w14:paraId="286F5599" w14:textId="77777777" w:rsidTr="00B95944">
        <w:trPr>
          <w:trHeight w:val="680"/>
          <w:jc w:val="center"/>
        </w:trPr>
        <w:tc>
          <w:tcPr>
            <w:tcW w:w="2250" w:type="dxa"/>
            <w:vAlign w:val="center"/>
          </w:tcPr>
          <w:p w14:paraId="45713CCD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3704" w:type="dxa"/>
            <w:vAlign w:val="center"/>
          </w:tcPr>
          <w:p w14:paraId="24365F36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安徽大学</w:t>
            </w:r>
          </w:p>
        </w:tc>
        <w:tc>
          <w:tcPr>
            <w:tcW w:w="1276" w:type="dxa"/>
            <w:vAlign w:val="center"/>
          </w:tcPr>
          <w:p w14:paraId="54EF732E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排名</w:t>
            </w:r>
          </w:p>
        </w:tc>
        <w:tc>
          <w:tcPr>
            <w:tcW w:w="1701" w:type="dxa"/>
            <w:vAlign w:val="center"/>
          </w:tcPr>
          <w:p w14:paraId="0122A061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</w:tr>
      <w:tr w:rsidR="005771D4" w14:paraId="68057C05" w14:textId="77777777" w:rsidTr="00B95944">
        <w:trPr>
          <w:jc w:val="center"/>
        </w:trPr>
        <w:tc>
          <w:tcPr>
            <w:tcW w:w="2250" w:type="dxa"/>
            <w:vAlign w:val="center"/>
          </w:tcPr>
          <w:p w14:paraId="52339670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对本项目科技创新和推广应用情况的贡献</w:t>
            </w:r>
          </w:p>
        </w:tc>
        <w:tc>
          <w:tcPr>
            <w:tcW w:w="6681" w:type="dxa"/>
            <w:gridSpan w:val="3"/>
          </w:tcPr>
          <w:p w14:paraId="201F3373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依托高分子材料与工程学科平台，为本项目低表面能粘结技术提供TPU、PP、PE等基材的表面能测试与粘结机理分析支撑，参与了反应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型聚己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内酯与附着力促进单体（β-CEA）协同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增粘方案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的优化设计。在双85测试（85℃/85%RH×1000h）耐久性评估、模切不溢胶等应用性能验证方面，提供了测试方法与数据分析支持。为项目产品性能对标3M、日东电工等国外同类产品提供数据支撑，推动成果在安徽省光电行业实现示范应用。</w:t>
            </w:r>
          </w:p>
        </w:tc>
      </w:tr>
    </w:tbl>
    <w:p w14:paraId="3573C354" w14:textId="77777777" w:rsidR="005771D4" w:rsidRDefault="005771D4" w:rsidP="005771D4">
      <w:pPr>
        <w:ind w:firstLine="640"/>
        <w:rPr>
          <w:rFonts w:hint="eastAsia"/>
        </w:rPr>
      </w:pPr>
    </w:p>
    <w:tbl>
      <w:tblPr>
        <w:tblStyle w:val="a5"/>
        <w:tblW w:w="8931" w:type="dxa"/>
        <w:jc w:val="center"/>
        <w:tblInd w:w="0" w:type="dxa"/>
        <w:tblLook w:val="0000" w:firstRow="0" w:lastRow="0" w:firstColumn="0" w:lastColumn="0" w:noHBand="0" w:noVBand="0"/>
      </w:tblPr>
      <w:tblGrid>
        <w:gridCol w:w="2250"/>
        <w:gridCol w:w="3983"/>
        <w:gridCol w:w="997"/>
        <w:gridCol w:w="1701"/>
      </w:tblGrid>
      <w:tr w:rsidR="005771D4" w14:paraId="0573307E" w14:textId="77777777" w:rsidTr="00B95944">
        <w:trPr>
          <w:trHeight w:val="680"/>
          <w:jc w:val="center"/>
        </w:trPr>
        <w:tc>
          <w:tcPr>
            <w:tcW w:w="2250" w:type="dxa"/>
            <w:vAlign w:val="center"/>
          </w:tcPr>
          <w:p w14:paraId="35193C7E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单位名称</w:t>
            </w:r>
          </w:p>
        </w:tc>
        <w:tc>
          <w:tcPr>
            <w:tcW w:w="3983" w:type="dxa"/>
            <w:vAlign w:val="center"/>
          </w:tcPr>
          <w:p w14:paraId="2432727C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常州都铂高分子材料</w:t>
            </w:r>
            <w:proofErr w:type="gramEnd"/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股份有限公司</w:t>
            </w:r>
          </w:p>
        </w:tc>
        <w:tc>
          <w:tcPr>
            <w:tcW w:w="997" w:type="dxa"/>
            <w:vAlign w:val="center"/>
          </w:tcPr>
          <w:p w14:paraId="3E5EC82D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排名</w:t>
            </w:r>
          </w:p>
        </w:tc>
        <w:tc>
          <w:tcPr>
            <w:tcW w:w="1701" w:type="dxa"/>
            <w:vAlign w:val="center"/>
          </w:tcPr>
          <w:p w14:paraId="55324AFA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</w:tr>
      <w:tr w:rsidR="005771D4" w14:paraId="3EA72B05" w14:textId="77777777" w:rsidTr="00B95944">
        <w:trPr>
          <w:jc w:val="center"/>
        </w:trPr>
        <w:tc>
          <w:tcPr>
            <w:tcW w:w="2250" w:type="dxa"/>
            <w:vAlign w:val="center"/>
          </w:tcPr>
          <w:p w14:paraId="2F17F2D1" w14:textId="77777777" w:rsidR="005771D4" w:rsidRDefault="005771D4" w:rsidP="00B95944">
            <w:pPr>
              <w:overflowPunct/>
              <w:spacing w:line="240" w:lineRule="auto"/>
              <w:ind w:firstLineChars="0" w:firstLine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对本项目科技创新和推广应用情况的贡献</w:t>
            </w:r>
          </w:p>
        </w:tc>
        <w:tc>
          <w:tcPr>
            <w:tcW w:w="6681" w:type="dxa"/>
            <w:gridSpan w:val="3"/>
          </w:tcPr>
          <w:p w14:paraId="44CB19BC" w14:textId="77777777" w:rsidR="005771D4" w:rsidRDefault="005771D4" w:rsidP="00B95944">
            <w:pPr>
              <w:pStyle w:val="a3"/>
              <w:overflowPunct/>
              <w:spacing w:line="340" w:lineRule="exact"/>
              <w:ind w:firstLine="420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作为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滁州都铂的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母公司及技术研发总部，本单位依托江苏省企业技术中心、常州市环保无溶剂UV光固化粘接材料工程技术研究中心，为本项目提供压敏胶分子设计理论、丙烯酸酯聚合工艺包及装备技术方案的技术积累与源头支撑，共同参与“一种丙烯酸酯保护膜的制备方法”等发明专利的研发与申报。在阻燃耐腐蚀基团接枝、低表面能粘结等关键技术攻关中，提供配方数据库与中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试验证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平台。依托本单位在压敏胶、OCA光学胶、水性涂料树脂等领域十余年的应用积累，以及锂电、高铁、汽车等行业的头部客户资源，推动本项目成果在长三角及全国范围推广应用，协助滁州基地完成产能爬坡与工艺定型，为项目产品进入南通百纳、丰城纳尔等用户供应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链提供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技术与商务对接支持。</w:t>
            </w:r>
          </w:p>
        </w:tc>
      </w:tr>
    </w:tbl>
    <w:p w14:paraId="2E2A43F9" w14:textId="77777777" w:rsidR="005771D4" w:rsidRDefault="005771D4" w:rsidP="005771D4">
      <w:pPr>
        <w:ind w:firstLine="640"/>
        <w:rPr>
          <w:rFonts w:hint="eastAsia"/>
        </w:rPr>
      </w:pPr>
    </w:p>
    <w:p w14:paraId="54793173" w14:textId="77777777" w:rsidR="007B4CD8" w:rsidRPr="005771D4" w:rsidRDefault="007B4CD8">
      <w:pPr>
        <w:ind w:firstLine="640"/>
      </w:pPr>
    </w:p>
    <w:sectPr w:rsidR="007B4CD8" w:rsidRPr="005771D4">
      <w:pgSz w:w="11906" w:h="16838"/>
      <w:pgMar w:top="1134" w:right="1134" w:bottom="567" w:left="1134" w:header="851" w:footer="992" w:gutter="0"/>
      <w:cols w:space="720"/>
      <w:docGrid w:type="lines" w:linePitch="4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58ED5C7"/>
    <w:multiLevelType w:val="singleLevel"/>
    <w:tmpl w:val="B58ED5C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D4"/>
    <w:rsid w:val="005771D4"/>
    <w:rsid w:val="007B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29700"/>
  <w15:chartTrackingRefBased/>
  <w15:docId w15:val="{78F8CCB5-7575-4738-8981-6EC10386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1D4"/>
    <w:pPr>
      <w:widowControl w:val="0"/>
      <w:overflowPunct w:val="0"/>
      <w:spacing w:line="560" w:lineRule="exact"/>
      <w:ind w:firstLineChars="200" w:firstLine="880"/>
      <w:jc w:val="both"/>
    </w:pPr>
    <w:rPr>
      <w:rFonts w:ascii="Times New Roman" w:eastAsia="仿宋_GB2312" w:hAnsi="Times New Roman" w:cs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sid w:val="005771D4"/>
    <w:pPr>
      <w:spacing w:line="360" w:lineRule="auto"/>
      <w:ind w:firstLine="480"/>
    </w:pPr>
    <w:rPr>
      <w:rFonts w:ascii="仿宋_GB2312" w:eastAsia="宋体" w:cs="Times New Roman"/>
      <w:sz w:val="24"/>
      <w:szCs w:val="20"/>
    </w:rPr>
  </w:style>
  <w:style w:type="character" w:customStyle="1" w:styleId="a4">
    <w:name w:val="纯文本 字符"/>
    <w:basedOn w:val="a0"/>
    <w:link w:val="a3"/>
    <w:uiPriority w:val="99"/>
    <w:rsid w:val="005771D4"/>
    <w:rPr>
      <w:rFonts w:ascii="仿宋_GB2312" w:eastAsia="宋体" w:hAnsi="Times New Roman" w:cs="Times New Roman"/>
      <w:sz w:val="24"/>
      <w:szCs w:val="20"/>
    </w:rPr>
  </w:style>
  <w:style w:type="table" w:styleId="a5">
    <w:name w:val="Table Grid"/>
    <w:basedOn w:val="a1"/>
    <w:uiPriority w:val="59"/>
    <w:qFormat/>
    <w:rsid w:val="005771D4"/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1091</Words>
  <Characters>6220</Characters>
  <Application>Microsoft Office Word</Application>
  <DocSecurity>0</DocSecurity>
  <Lines>51</Lines>
  <Paragraphs>14</Paragraphs>
  <ScaleCrop>false</ScaleCrop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js</cp:lastModifiedBy>
  <cp:revision>1</cp:revision>
  <dcterms:created xsi:type="dcterms:W3CDTF">2026-09-08T01:49:00Z</dcterms:created>
  <dcterms:modified xsi:type="dcterms:W3CDTF">2026-09-08T01:49:00Z</dcterms:modified>
</cp:coreProperties>
</file>