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A4403" w14:textId="77777777" w:rsidR="0002334E" w:rsidRDefault="00000000">
      <w:pPr>
        <w:pStyle w:val="1"/>
        <w:keepNext w:val="0"/>
        <w:tabs>
          <w:tab w:val="center" w:pos="4365"/>
        </w:tabs>
        <w:rPr>
          <w:rFonts w:ascii="Times New Roman" w:hAnsi="Times New Roman"/>
        </w:rPr>
      </w:pPr>
      <w:bookmarkStart w:id="0" w:name="_Toc36046319"/>
      <w:bookmarkStart w:id="1" w:name="_Toc530473016"/>
      <w:r>
        <w:rPr>
          <w:rFonts w:ascii="Times New Roman" w:hAnsi="Times New Roman"/>
        </w:rPr>
        <w:t>安徽省</w:t>
      </w:r>
      <w:r>
        <w:rPr>
          <w:rFonts w:ascii="Times New Roman" w:hAnsi="Times New Roman" w:hint="eastAsia"/>
        </w:rPr>
        <w:t>自然科学</w:t>
      </w:r>
      <w:r>
        <w:rPr>
          <w:rFonts w:ascii="Times New Roman" w:hAnsi="Times New Roman"/>
        </w:rPr>
        <w:t>奖提名项目公示内容</w:t>
      </w:r>
    </w:p>
    <w:p w14:paraId="748FFE4E" w14:textId="77777777" w:rsidR="0002334E" w:rsidRDefault="00000000">
      <w:pPr>
        <w:pStyle w:val="1"/>
        <w:tabs>
          <w:tab w:val="center" w:pos="4365"/>
        </w:tabs>
        <w:rPr>
          <w:rFonts w:ascii="Times New Roman" w:hAnsi="Times New Roman"/>
          <w:color w:val="000000"/>
        </w:rPr>
      </w:pPr>
      <w:r>
        <w:rPr>
          <w:rFonts w:ascii="Times New Roman" w:hAnsi="Times New Roman"/>
          <w:color w:val="000000"/>
        </w:rPr>
        <w:t>（</w:t>
      </w:r>
      <w:r>
        <w:rPr>
          <w:rFonts w:ascii="Times New Roman" w:hAnsi="Times New Roman"/>
          <w:color w:val="000000"/>
        </w:rPr>
        <w:t>202</w:t>
      </w:r>
      <w:r>
        <w:rPr>
          <w:rFonts w:ascii="Times New Roman" w:hAnsi="Times New Roman" w:hint="eastAsia"/>
          <w:color w:val="000000"/>
        </w:rPr>
        <w:t>5</w:t>
      </w:r>
      <w:r>
        <w:rPr>
          <w:rFonts w:ascii="Times New Roman" w:hAnsi="Times New Roman"/>
          <w:color w:val="000000"/>
        </w:rPr>
        <w:t>年度）</w:t>
      </w:r>
    </w:p>
    <w:p w14:paraId="531BE0A9" w14:textId="77777777" w:rsidR="0002334E" w:rsidRDefault="00000000">
      <w:pPr>
        <w:spacing w:beforeLines="100" w:before="240"/>
        <w:rPr>
          <w:rFonts w:ascii="仿宋" w:eastAsia="仿宋" w:hAnsi="仿宋" w:cs="仿宋" w:hint="eastAsia"/>
          <w:b/>
          <w:color w:val="000000"/>
          <w:sz w:val="32"/>
          <w:szCs w:val="32"/>
        </w:rPr>
      </w:pPr>
      <w:r>
        <w:rPr>
          <w:rFonts w:ascii="仿宋" w:eastAsia="仿宋" w:hAnsi="仿宋" w:cs="仿宋" w:hint="eastAsia"/>
          <w:b/>
          <w:color w:val="000000"/>
          <w:sz w:val="32"/>
          <w:szCs w:val="32"/>
        </w:rPr>
        <w:t>一、项目名称：</w:t>
      </w:r>
    </w:p>
    <w:p w14:paraId="6F8683A4" w14:textId="77777777" w:rsidR="0002334E" w:rsidRDefault="00000000">
      <w:pPr>
        <w:spacing w:line="420" w:lineRule="exact"/>
        <w:ind w:firstLineChars="200" w:firstLine="480"/>
        <w:jc w:val="both"/>
        <w:rPr>
          <w:rFonts w:hint="eastAsia"/>
        </w:rPr>
      </w:pPr>
      <w:r>
        <w:rPr>
          <w:rFonts w:hint="eastAsia"/>
        </w:rPr>
        <w:t>缺陷机制导向的</w:t>
      </w:r>
      <w:r>
        <w:rPr>
          <w:rFonts w:ascii="Times New Roman" w:hAnsi="Times New Roman" w:cs="Times New Roman"/>
        </w:rPr>
        <w:t>Ti</w:t>
      </w:r>
      <w:r>
        <w:rPr>
          <w:rFonts w:hint="eastAsia"/>
        </w:rPr>
        <w:t>基无铅储能陶瓷性能调控与优化</w:t>
      </w:r>
    </w:p>
    <w:p w14:paraId="16751906" w14:textId="77777777" w:rsidR="0002334E" w:rsidRDefault="00000000">
      <w:pPr>
        <w:spacing w:beforeLines="100" w:before="240"/>
        <w:rPr>
          <w:rFonts w:ascii="仿宋" w:eastAsia="仿宋" w:hAnsi="仿宋" w:cs="仿宋" w:hint="eastAsia"/>
          <w:b/>
          <w:color w:val="000000"/>
          <w:sz w:val="32"/>
          <w:szCs w:val="32"/>
        </w:rPr>
      </w:pPr>
      <w:r>
        <w:rPr>
          <w:rFonts w:ascii="仿宋" w:eastAsia="仿宋" w:hAnsi="仿宋" w:cs="仿宋" w:hint="eastAsia"/>
          <w:b/>
          <w:color w:val="000000"/>
          <w:sz w:val="32"/>
          <w:szCs w:val="32"/>
        </w:rPr>
        <w:t>二、提名者及提名意见：</w:t>
      </w:r>
    </w:p>
    <w:p w14:paraId="254DCB21" w14:textId="77777777" w:rsidR="0002334E" w:rsidRDefault="00000000">
      <w:pPr>
        <w:spacing w:line="420" w:lineRule="exact"/>
        <w:jc w:val="both"/>
        <w:rPr>
          <w:rFonts w:hint="eastAsia"/>
          <w:b/>
          <w:bCs/>
        </w:rPr>
      </w:pPr>
      <w:r>
        <w:rPr>
          <w:rFonts w:hint="eastAsia"/>
          <w:b/>
          <w:bCs/>
        </w:rPr>
        <w:t>提名者：</w:t>
      </w:r>
    </w:p>
    <w:p w14:paraId="3476838F" w14:textId="77777777" w:rsidR="0002334E" w:rsidRDefault="00000000">
      <w:pPr>
        <w:spacing w:line="420" w:lineRule="exact"/>
        <w:ind w:firstLineChars="200" w:firstLine="480"/>
        <w:jc w:val="both"/>
        <w:rPr>
          <w:rFonts w:hint="eastAsia"/>
        </w:rPr>
      </w:pPr>
      <w:r>
        <w:rPr>
          <w:rFonts w:hint="eastAsia"/>
        </w:rPr>
        <w:t>安徽</w:t>
      </w:r>
      <w:r>
        <w:t>大学</w:t>
      </w:r>
    </w:p>
    <w:p w14:paraId="41A1E53B" w14:textId="77777777" w:rsidR="0002334E" w:rsidRDefault="00000000">
      <w:pPr>
        <w:spacing w:beforeLines="50" w:before="120" w:line="420" w:lineRule="exact"/>
        <w:jc w:val="both"/>
        <w:rPr>
          <w:rFonts w:hint="eastAsia"/>
          <w:b/>
        </w:rPr>
      </w:pPr>
      <w:r>
        <w:rPr>
          <w:b/>
        </w:rPr>
        <w:t>提名意见</w:t>
      </w:r>
      <w:r>
        <w:rPr>
          <w:rFonts w:hint="eastAsia"/>
          <w:b/>
        </w:rPr>
        <w:t>：</w:t>
      </w:r>
    </w:p>
    <w:p w14:paraId="7AE3F1EE" w14:textId="77777777" w:rsidR="0002334E" w:rsidRDefault="00000000">
      <w:pPr>
        <w:spacing w:line="420" w:lineRule="exact"/>
        <w:ind w:firstLineChars="200" w:firstLine="480"/>
        <w:jc w:val="both"/>
        <w:rPr>
          <w:rFonts w:ascii="Times New Roman" w:eastAsia="宋体" w:hAnsi="Times New Roman" w:cs="Times New Roman"/>
          <w:color w:val="000000" w:themeColor="text1"/>
        </w:rPr>
      </w:pPr>
      <w:r>
        <w:rPr>
          <w:rFonts w:ascii="Times New Roman" w:eastAsia="宋体" w:hAnsi="Times New Roman" w:cs="Times New Roman" w:hint="eastAsia"/>
          <w:color w:val="000000" w:themeColor="text1"/>
        </w:rPr>
        <w:t>本项目面向国防装备、新能源汽车等重大领域对脉冲功率电容器的迫切应用需求，以</w:t>
      </w:r>
      <w:r>
        <w:rPr>
          <w:rFonts w:ascii="Times New Roman" w:eastAsia="宋体" w:hAnsi="Times New Roman" w:cs="Times New Roman" w:hint="eastAsia"/>
          <w:color w:val="000000" w:themeColor="text1"/>
        </w:rPr>
        <w:t>Ti</w:t>
      </w:r>
      <w:r>
        <w:rPr>
          <w:rFonts w:ascii="Times New Roman" w:eastAsia="宋体" w:hAnsi="Times New Roman" w:cs="Times New Roman" w:hint="eastAsia"/>
          <w:color w:val="000000" w:themeColor="text1"/>
        </w:rPr>
        <w:t>基无铅储能陶瓷为研究对象，针对材料击穿场强低、漏导电流大、</w:t>
      </w:r>
      <w:proofErr w:type="gramStart"/>
      <w:r>
        <w:rPr>
          <w:rFonts w:ascii="Times New Roman" w:eastAsia="宋体" w:hAnsi="Times New Roman" w:cs="Times New Roman" w:hint="eastAsia"/>
          <w:color w:val="000000" w:themeColor="text1"/>
        </w:rPr>
        <w:t>介</w:t>
      </w:r>
      <w:proofErr w:type="gramEnd"/>
      <w:r>
        <w:rPr>
          <w:rFonts w:ascii="Times New Roman" w:eastAsia="宋体" w:hAnsi="Times New Roman" w:cs="Times New Roman" w:hint="eastAsia"/>
          <w:color w:val="000000" w:themeColor="text1"/>
        </w:rPr>
        <w:t>电温度稳定性差三大关键瓶颈问题开展基础研究。项目以缺陷物理为切入点，</w:t>
      </w:r>
      <w:r>
        <w:rPr>
          <w:rFonts w:eastAsia="宋体"/>
        </w:rPr>
        <w:t>厘清</w:t>
      </w:r>
      <w:r>
        <w:rPr>
          <w:rFonts w:ascii="Times New Roman" w:eastAsia="宋体" w:hAnsi="Times New Roman" w:cs="Times New Roman" w:hint="eastAsia"/>
          <w:color w:val="000000" w:themeColor="text1"/>
        </w:rPr>
        <w:t>了氧空位、</w:t>
      </w:r>
      <w:r>
        <w:rPr>
          <w:rFonts w:ascii="Times New Roman" w:eastAsia="宋体" w:hint="eastAsia"/>
          <w:color w:val="000000" w:themeColor="text1"/>
        </w:rPr>
        <w:t>Ti</w:t>
      </w:r>
      <w:r>
        <w:rPr>
          <w:rFonts w:ascii="Times New Roman" w:eastAsia="宋体" w:hint="eastAsia"/>
          <w:color w:val="000000" w:themeColor="text1"/>
          <w:vertAlign w:val="superscript"/>
        </w:rPr>
        <w:t>3+</w:t>
      </w:r>
      <w:r>
        <w:rPr>
          <w:rFonts w:ascii="Times New Roman" w:eastAsia="宋体" w:hint="eastAsia"/>
          <w:color w:val="000000" w:themeColor="text1"/>
        </w:rPr>
        <w:t>/Ti</w:t>
      </w:r>
      <w:r>
        <w:rPr>
          <w:rFonts w:ascii="Times New Roman" w:eastAsia="宋体" w:hint="eastAsia"/>
          <w:color w:val="000000" w:themeColor="text1"/>
          <w:vertAlign w:val="superscript"/>
        </w:rPr>
        <w:t>4+</w:t>
      </w:r>
      <w:r>
        <w:rPr>
          <w:rFonts w:ascii="Times New Roman" w:eastAsia="宋体" w:hAnsi="Times New Roman" w:cs="Times New Roman" w:hint="eastAsia"/>
          <w:color w:val="000000" w:themeColor="text1"/>
        </w:rPr>
        <w:t>变价等本征缺陷对材料储能性能劣化的物理机制，提出了组分掺杂、热压工艺、复相掺杂及</w:t>
      </w:r>
      <w:r>
        <w:rPr>
          <w:rFonts w:ascii="Times New Roman" w:eastAsia="宋体" w:hAnsi="Times New Roman" w:cs="Times New Roman" w:hint="eastAsia"/>
          <w:color w:val="000000" w:themeColor="text1"/>
        </w:rPr>
        <w:t>A</w:t>
      </w:r>
      <w:r>
        <w:rPr>
          <w:rFonts w:ascii="Times New Roman" w:eastAsia="宋体" w:hAnsi="Times New Roman" w:cs="Times New Roman" w:hint="eastAsia"/>
          <w:color w:val="000000" w:themeColor="text1"/>
        </w:rPr>
        <w:t>位高</w:t>
      </w:r>
      <w:proofErr w:type="gramStart"/>
      <w:r>
        <w:rPr>
          <w:rFonts w:ascii="Times New Roman" w:eastAsia="宋体" w:hAnsi="Times New Roman" w:cs="Times New Roman" w:hint="eastAsia"/>
          <w:color w:val="000000" w:themeColor="text1"/>
        </w:rPr>
        <w:t>熵设计</w:t>
      </w:r>
      <w:proofErr w:type="gramEnd"/>
      <w:r>
        <w:rPr>
          <w:rFonts w:ascii="Times New Roman" w:eastAsia="宋体" w:hAnsi="Times New Roman" w:cs="Times New Roman" w:hint="eastAsia"/>
          <w:color w:val="000000" w:themeColor="text1"/>
        </w:rPr>
        <w:t>等四类调控策略，从不同物理尺度降低缺陷负面效应，实现储能密度、储能效率与温频稳定性等综合性能优化乃至跨越式提升。研究成果发表于</w:t>
      </w:r>
      <w:r>
        <w:rPr>
          <w:rFonts w:ascii="Times New Roman" w:eastAsia="宋体" w:hint="eastAsia"/>
          <w:color w:val="000000" w:themeColor="text1"/>
        </w:rPr>
        <w:t>陶瓷与材料领域权威期刊</w:t>
      </w:r>
      <w:r>
        <w:rPr>
          <w:rFonts w:ascii="Times New Roman" w:eastAsia="宋体" w:hAnsi="Times New Roman" w:cs="Times New Roman" w:hint="eastAsia"/>
          <w:color w:val="000000" w:themeColor="text1"/>
        </w:rPr>
        <w:t>，累计他引</w:t>
      </w:r>
      <w:r>
        <w:rPr>
          <w:rFonts w:ascii="Times New Roman" w:eastAsia="宋体" w:hAnsi="Times New Roman" w:cs="Times New Roman" w:hint="eastAsia"/>
          <w:color w:val="000000" w:themeColor="text1"/>
        </w:rPr>
        <w:t>591</w:t>
      </w:r>
      <w:r>
        <w:rPr>
          <w:rFonts w:ascii="Times New Roman" w:eastAsia="宋体" w:hAnsi="Times New Roman" w:cs="Times New Roman" w:hint="eastAsia"/>
          <w:color w:val="000000" w:themeColor="text1"/>
        </w:rPr>
        <w:t>次，其中</w:t>
      </w:r>
      <w:r>
        <w:rPr>
          <w:rFonts w:ascii="Times New Roman" w:eastAsia="宋体" w:hAnsi="Times New Roman" w:cs="Times New Roman" w:hint="eastAsia"/>
          <w:color w:val="000000" w:themeColor="text1"/>
        </w:rPr>
        <w:t>1</w:t>
      </w:r>
      <w:r>
        <w:rPr>
          <w:rFonts w:ascii="Times New Roman" w:eastAsia="宋体" w:hAnsi="Times New Roman" w:cs="Times New Roman" w:hint="eastAsia"/>
          <w:color w:val="000000" w:themeColor="text1"/>
        </w:rPr>
        <w:t>篇入选</w:t>
      </w:r>
      <w:r>
        <w:rPr>
          <w:rFonts w:ascii="Times New Roman" w:eastAsia="宋体" w:hAnsi="Times New Roman" w:cs="Times New Roman" w:hint="eastAsia"/>
          <w:color w:val="000000" w:themeColor="text1"/>
        </w:rPr>
        <w:t>ESI</w:t>
      </w:r>
      <w:r>
        <w:rPr>
          <w:rFonts w:ascii="Times New Roman" w:eastAsia="宋体" w:hAnsi="Times New Roman" w:cs="Times New Roman" w:hint="eastAsia"/>
          <w:color w:val="000000" w:themeColor="text1"/>
        </w:rPr>
        <w:t>高被引论文，得到了国内外专家高度评价。项目构建的“缺陷物理—微观结构—宏观性能”跨尺度</w:t>
      </w:r>
      <w:proofErr w:type="gramStart"/>
      <w:r>
        <w:rPr>
          <w:rFonts w:ascii="Times New Roman" w:eastAsia="宋体" w:hAnsi="Times New Roman" w:cs="Times New Roman" w:hint="eastAsia"/>
          <w:color w:val="000000" w:themeColor="text1"/>
        </w:rPr>
        <w:t>闭环构效关系</w:t>
      </w:r>
      <w:proofErr w:type="gramEnd"/>
      <w:r>
        <w:rPr>
          <w:rFonts w:ascii="Times New Roman" w:eastAsia="宋体" w:hAnsi="Times New Roman" w:cs="Times New Roman" w:hint="eastAsia"/>
          <w:color w:val="000000" w:themeColor="text1"/>
        </w:rPr>
        <w:t>模型，为脉冲功率电容器用无铅介质材料的工程化应用提供了原创理论支撑与可行技术路径，对推动我国无铅储能陶瓷领域的创新发展具有重要科学意义。</w:t>
      </w:r>
    </w:p>
    <w:p w14:paraId="15C52E13" w14:textId="77777777" w:rsidR="0002334E" w:rsidRDefault="00000000">
      <w:pPr>
        <w:spacing w:line="420" w:lineRule="exact"/>
        <w:ind w:firstLineChars="200" w:firstLine="480"/>
        <w:jc w:val="both"/>
        <w:rPr>
          <w:rFonts w:ascii="Times New Roman" w:eastAsia="宋体" w:hAnsi="Times New Roman" w:cs="Times New Roman"/>
          <w:color w:val="000000" w:themeColor="text1"/>
        </w:rPr>
      </w:pPr>
      <w:r>
        <w:rPr>
          <w:rFonts w:eastAsia="宋体"/>
        </w:rPr>
        <w:t>经审核，由安徽大学、中国科学技术大学共同完成的“缺陷机制导向的 Ti 基无铅储能陶瓷性能调控与优化”项目申报材料真实有效，完成单位及完成人员排序无异议，已在各主要完成人所在单位进行公示，公示无异议。</w:t>
      </w:r>
      <w:r>
        <w:rPr>
          <w:rFonts w:ascii="Times New Roman" w:eastAsia="宋体" w:hAnsi="Times New Roman" w:cs="Times New Roman" w:hint="eastAsia"/>
          <w:color w:val="000000" w:themeColor="text1"/>
        </w:rPr>
        <w:t>该项目符合提名要求，特此提名申报</w:t>
      </w:r>
      <w:r>
        <w:rPr>
          <w:rFonts w:ascii="Times New Roman" w:eastAsia="宋体" w:hAnsi="Times New Roman" w:cs="Times New Roman" w:hint="eastAsia"/>
          <w:color w:val="000000" w:themeColor="text1"/>
        </w:rPr>
        <w:t>2025</w:t>
      </w:r>
      <w:r>
        <w:rPr>
          <w:rFonts w:ascii="Times New Roman" w:eastAsia="宋体" w:hAnsi="Times New Roman" w:cs="Times New Roman" w:hint="eastAsia"/>
          <w:color w:val="000000" w:themeColor="text1"/>
        </w:rPr>
        <w:t>年度安徽省自然科学奖。</w:t>
      </w:r>
    </w:p>
    <w:p w14:paraId="4885570F" w14:textId="77777777" w:rsidR="0002334E" w:rsidRDefault="00000000">
      <w:pPr>
        <w:spacing w:beforeLines="100" w:before="240"/>
        <w:rPr>
          <w:rFonts w:ascii="仿宋" w:eastAsia="仿宋" w:hAnsi="仿宋" w:cs="仿宋" w:hint="eastAsia"/>
          <w:b/>
          <w:sz w:val="32"/>
          <w:szCs w:val="32"/>
        </w:rPr>
      </w:pPr>
      <w:r>
        <w:rPr>
          <w:rFonts w:ascii="仿宋" w:eastAsia="仿宋" w:hAnsi="仿宋" w:cs="仿宋" w:hint="eastAsia"/>
          <w:b/>
          <w:color w:val="000000"/>
          <w:sz w:val="32"/>
          <w:szCs w:val="32"/>
        </w:rPr>
        <w:t>三、项目简介：</w:t>
      </w:r>
    </w:p>
    <w:p w14:paraId="3E69B137" w14:textId="77777777" w:rsidR="0002334E" w:rsidRDefault="00000000">
      <w:pPr>
        <w:spacing w:line="420" w:lineRule="exact"/>
        <w:ind w:firstLineChars="200" w:firstLine="480"/>
        <w:jc w:val="both"/>
        <w:rPr>
          <w:rFonts w:ascii="Times New Roman" w:eastAsia="宋体" w:hint="eastAsia"/>
          <w:color w:val="000000" w:themeColor="text1"/>
        </w:rPr>
      </w:pPr>
      <w:r>
        <w:rPr>
          <w:rFonts w:eastAsia="宋体"/>
        </w:rPr>
        <w:t>电介质电容器具有超高功率密度与毫秒级充放电能力，是电磁弹射等国防装备、新能源汽车等战略领域的关键器件。然而其储能密度远低于电化学储能器件，制约了工程化应用。</w:t>
      </w:r>
      <w:proofErr w:type="gramStart"/>
      <w:r>
        <w:rPr>
          <w:rFonts w:ascii="Times New Roman" w:eastAsia="宋体" w:hint="eastAsia"/>
          <w:color w:val="000000" w:themeColor="text1"/>
        </w:rPr>
        <w:t>钛基无铅</w:t>
      </w:r>
      <w:proofErr w:type="gramEnd"/>
      <w:r>
        <w:rPr>
          <w:rFonts w:ascii="Times New Roman" w:eastAsia="宋体" w:hint="eastAsia"/>
          <w:color w:val="000000" w:themeColor="text1"/>
        </w:rPr>
        <w:t>陶瓷是该领域最具前景的介质体系之一，但因氧空位、</w:t>
      </w:r>
      <w:r>
        <w:rPr>
          <w:rFonts w:ascii="Times New Roman" w:eastAsia="宋体" w:hint="eastAsia"/>
          <w:color w:val="000000" w:themeColor="text1"/>
        </w:rPr>
        <w:t>Ti</w:t>
      </w:r>
      <w:r>
        <w:rPr>
          <w:rFonts w:ascii="Times New Roman" w:eastAsia="宋体" w:hint="eastAsia"/>
          <w:color w:val="000000" w:themeColor="text1"/>
          <w:vertAlign w:val="superscript"/>
        </w:rPr>
        <w:t>3+</w:t>
      </w:r>
      <w:r>
        <w:rPr>
          <w:rFonts w:ascii="Times New Roman" w:eastAsia="宋体" w:hint="eastAsia"/>
          <w:color w:val="000000" w:themeColor="text1"/>
        </w:rPr>
        <w:t>/Ti</w:t>
      </w:r>
      <w:r>
        <w:rPr>
          <w:rFonts w:ascii="Times New Roman" w:eastAsia="宋体" w:hint="eastAsia"/>
          <w:color w:val="000000" w:themeColor="text1"/>
          <w:vertAlign w:val="superscript"/>
        </w:rPr>
        <w:t>4+</w:t>
      </w:r>
      <w:r>
        <w:rPr>
          <w:rFonts w:ascii="Times New Roman" w:eastAsia="宋体" w:hint="eastAsia"/>
          <w:color w:val="000000" w:themeColor="text1"/>
        </w:rPr>
        <w:t>变价等本征缺陷的存在，普遍面临击穿场强低、漏导电流大及</w:t>
      </w:r>
      <w:proofErr w:type="gramStart"/>
      <w:r>
        <w:rPr>
          <w:rFonts w:ascii="Times New Roman" w:eastAsia="宋体" w:hint="eastAsia"/>
          <w:color w:val="000000" w:themeColor="text1"/>
        </w:rPr>
        <w:t>介</w:t>
      </w:r>
      <w:proofErr w:type="gramEnd"/>
      <w:r>
        <w:rPr>
          <w:rFonts w:ascii="Times New Roman" w:eastAsia="宋体" w:hint="eastAsia"/>
          <w:color w:val="000000" w:themeColor="text1"/>
        </w:rPr>
        <w:t>电温度稳定性差等性能瓶颈，亟需开展系统的基础研究予以突破。</w:t>
      </w:r>
    </w:p>
    <w:p w14:paraId="77C071DB" w14:textId="77777777" w:rsidR="0002334E" w:rsidRDefault="00000000">
      <w:pPr>
        <w:spacing w:line="420" w:lineRule="exact"/>
        <w:ind w:firstLineChars="200" w:firstLine="480"/>
        <w:jc w:val="both"/>
        <w:rPr>
          <w:rFonts w:ascii="Times New Roman" w:eastAsia="宋体" w:hint="eastAsia"/>
          <w:color w:val="000000" w:themeColor="text1"/>
        </w:rPr>
      </w:pPr>
      <w:r>
        <w:rPr>
          <w:rFonts w:ascii="Times New Roman" w:eastAsia="宋体" w:hint="eastAsia"/>
          <w:color w:val="000000" w:themeColor="text1"/>
        </w:rPr>
        <w:lastRenderedPageBreak/>
        <w:t>本项目以缺陷机制为导向，围绕“缺陷行为认知—劣化机制解析—调控策略构建—性能验证提升”开展全链条研究。项目以</w:t>
      </w:r>
      <w:r>
        <w:rPr>
          <w:rFonts w:ascii="Times New Roman" w:eastAsia="宋体" w:hint="eastAsia"/>
          <w:color w:val="000000" w:themeColor="text1"/>
        </w:rPr>
        <w:t>TiO</w:t>
      </w:r>
      <w:r>
        <w:rPr>
          <w:rFonts w:ascii="Times New Roman" w:eastAsia="宋体" w:hint="eastAsia"/>
          <w:color w:val="000000" w:themeColor="text1"/>
          <w:vertAlign w:val="subscript"/>
        </w:rPr>
        <w:t>2</w:t>
      </w:r>
      <w:r>
        <w:rPr>
          <w:rFonts w:ascii="Times New Roman" w:eastAsia="宋体" w:hint="eastAsia"/>
          <w:color w:val="000000" w:themeColor="text1"/>
        </w:rPr>
        <w:t>母体材料为切入点，溯源</w:t>
      </w:r>
      <w:r>
        <w:rPr>
          <w:rFonts w:ascii="Times New Roman" w:eastAsia="宋体" w:hint="eastAsia"/>
          <w:color w:val="000000" w:themeColor="text1"/>
        </w:rPr>
        <w:t>Ti</w:t>
      </w:r>
      <w:r>
        <w:rPr>
          <w:rFonts w:ascii="Times New Roman" w:eastAsia="宋体" w:hint="eastAsia"/>
          <w:color w:val="000000" w:themeColor="text1"/>
        </w:rPr>
        <w:t>基无铅陶瓷储能性能劣化的内在物理机制，为后续调控提供理论依据。在此基础上，发展了四类协同调控策略：组分掺杂以瓦解长程铁</w:t>
      </w:r>
      <w:proofErr w:type="gramStart"/>
      <w:r>
        <w:rPr>
          <w:rFonts w:ascii="Times New Roman" w:eastAsia="宋体" w:hint="eastAsia"/>
          <w:color w:val="000000" w:themeColor="text1"/>
        </w:rPr>
        <w:t>电序并</w:t>
      </w:r>
      <w:proofErr w:type="gramEnd"/>
      <w:r>
        <w:rPr>
          <w:rFonts w:ascii="Times New Roman" w:eastAsia="宋体" w:hint="eastAsia"/>
          <w:color w:val="000000" w:themeColor="text1"/>
        </w:rPr>
        <w:t>构建极性纳米微区；热压工艺以优化晶界</w:t>
      </w:r>
      <w:proofErr w:type="gramStart"/>
      <w:r>
        <w:rPr>
          <w:rFonts w:ascii="Times New Roman" w:eastAsia="宋体" w:hint="eastAsia"/>
          <w:color w:val="000000" w:themeColor="text1"/>
        </w:rPr>
        <w:t>结构并钉扎</w:t>
      </w:r>
      <w:proofErr w:type="gramEnd"/>
      <w:r>
        <w:rPr>
          <w:rFonts w:ascii="Times New Roman" w:eastAsia="宋体" w:hint="eastAsia"/>
          <w:color w:val="000000" w:themeColor="text1"/>
        </w:rPr>
        <w:t>缺陷迁移；复相掺杂以抑制高温氧空位电导并拓宽</w:t>
      </w:r>
      <w:proofErr w:type="gramStart"/>
      <w:r>
        <w:rPr>
          <w:rFonts w:ascii="Times New Roman" w:eastAsia="宋体" w:hint="eastAsia"/>
          <w:color w:val="000000" w:themeColor="text1"/>
        </w:rPr>
        <w:t>稳定温</w:t>
      </w:r>
      <w:proofErr w:type="gramEnd"/>
      <w:r>
        <w:rPr>
          <w:rFonts w:ascii="Times New Roman" w:eastAsia="宋体" w:hint="eastAsia"/>
          <w:color w:val="000000" w:themeColor="text1"/>
        </w:rPr>
        <w:t>区；</w:t>
      </w:r>
      <w:r>
        <w:rPr>
          <w:rFonts w:ascii="Times New Roman" w:eastAsia="宋体" w:hint="eastAsia"/>
          <w:color w:val="000000" w:themeColor="text1"/>
        </w:rPr>
        <w:t>A</w:t>
      </w:r>
      <w:r>
        <w:rPr>
          <w:rFonts w:ascii="Times New Roman" w:eastAsia="宋体" w:hint="eastAsia"/>
          <w:color w:val="000000" w:themeColor="text1"/>
        </w:rPr>
        <w:t>位高</w:t>
      </w:r>
      <w:proofErr w:type="gramStart"/>
      <w:r>
        <w:rPr>
          <w:rFonts w:ascii="Times New Roman" w:eastAsia="宋体" w:hint="eastAsia"/>
          <w:color w:val="000000" w:themeColor="text1"/>
        </w:rPr>
        <w:t>熵设计</w:t>
      </w:r>
      <w:proofErr w:type="gramEnd"/>
      <w:r>
        <w:rPr>
          <w:rFonts w:ascii="Times New Roman" w:eastAsia="宋体" w:hint="eastAsia"/>
          <w:color w:val="000000" w:themeColor="text1"/>
        </w:rPr>
        <w:t>以提升构型熵、抑制界面极化</w:t>
      </w:r>
      <w:proofErr w:type="gramStart"/>
      <w:r>
        <w:rPr>
          <w:rFonts w:ascii="Times New Roman" w:eastAsia="宋体" w:hint="eastAsia"/>
          <w:color w:val="000000" w:themeColor="text1"/>
        </w:rPr>
        <w:t>并均化局域</w:t>
      </w:r>
      <w:proofErr w:type="gramEnd"/>
      <w:r>
        <w:rPr>
          <w:rFonts w:ascii="Times New Roman" w:eastAsia="宋体" w:hint="eastAsia"/>
          <w:color w:val="000000" w:themeColor="text1"/>
        </w:rPr>
        <w:t>电场，从而在储能密度、效率与温频稳定性方面获得显著提升。</w:t>
      </w:r>
    </w:p>
    <w:p w14:paraId="2CDCC776" w14:textId="77777777" w:rsidR="0002334E" w:rsidRDefault="00000000">
      <w:pPr>
        <w:spacing w:line="420" w:lineRule="exact"/>
        <w:ind w:firstLineChars="200" w:firstLine="480"/>
        <w:jc w:val="both"/>
        <w:rPr>
          <w:rFonts w:ascii="Times New Roman" w:eastAsia="宋体" w:hint="eastAsia"/>
          <w:color w:val="000000" w:themeColor="text1"/>
        </w:rPr>
      </w:pPr>
      <w:r>
        <w:rPr>
          <w:rFonts w:eastAsia="宋体"/>
        </w:rPr>
        <w:t>五篇代表性论文分别对应上述理论认知与实验验证，系统构建了“缺陷物理—微观结构—宏观性能”跨尺度</w:t>
      </w:r>
      <w:proofErr w:type="gramStart"/>
      <w:r>
        <w:rPr>
          <w:rFonts w:eastAsia="宋体"/>
        </w:rPr>
        <w:t>闭环构效关系</w:t>
      </w:r>
      <w:proofErr w:type="gramEnd"/>
      <w:r>
        <w:rPr>
          <w:rFonts w:eastAsia="宋体"/>
        </w:rPr>
        <w:t>模型，形成多条可复现的制备技术路径，为脉冲功率电容器用无铅介质材料提供原创理论支撑与可行技术方案。</w:t>
      </w:r>
      <w:r>
        <w:rPr>
          <w:rFonts w:ascii="Times New Roman" w:eastAsia="宋体" w:hint="eastAsia"/>
          <w:color w:val="000000" w:themeColor="text1"/>
        </w:rPr>
        <w:t>研究成果发表于陶瓷与材料领域权威期刊，累计他引</w:t>
      </w:r>
      <w:r>
        <w:rPr>
          <w:rFonts w:ascii="Times New Roman" w:eastAsia="宋体" w:hint="eastAsia"/>
          <w:color w:val="000000" w:themeColor="text1"/>
        </w:rPr>
        <w:t>591</w:t>
      </w:r>
      <w:r>
        <w:rPr>
          <w:rFonts w:ascii="Times New Roman" w:eastAsia="宋体" w:hint="eastAsia"/>
          <w:color w:val="000000" w:themeColor="text1"/>
        </w:rPr>
        <w:t>次，其中</w:t>
      </w:r>
      <w:r>
        <w:rPr>
          <w:rFonts w:ascii="Times New Roman" w:eastAsia="宋体" w:hint="eastAsia"/>
          <w:color w:val="000000" w:themeColor="text1"/>
        </w:rPr>
        <w:t>1</w:t>
      </w:r>
      <w:r>
        <w:rPr>
          <w:rFonts w:ascii="Times New Roman" w:eastAsia="宋体" w:hint="eastAsia"/>
          <w:color w:val="000000" w:themeColor="text1"/>
        </w:rPr>
        <w:t>篇入选</w:t>
      </w:r>
      <w:r>
        <w:rPr>
          <w:rFonts w:ascii="Times New Roman" w:eastAsia="宋体" w:hint="eastAsia"/>
          <w:color w:val="000000" w:themeColor="text1"/>
        </w:rPr>
        <w:t>ESI</w:t>
      </w:r>
      <w:r>
        <w:rPr>
          <w:rFonts w:ascii="Times New Roman" w:eastAsia="宋体" w:hint="eastAsia"/>
          <w:color w:val="000000" w:themeColor="text1"/>
        </w:rPr>
        <w:t>高被引论文，得到了国内外同行高度评价，在无铅储能介电陶瓷领域形成重要学术影响力。</w:t>
      </w:r>
    </w:p>
    <w:p w14:paraId="2CDCB8BC" w14:textId="77777777" w:rsidR="0002334E" w:rsidRDefault="00000000">
      <w:pPr>
        <w:spacing w:beforeLines="100" w:before="240"/>
        <w:rPr>
          <w:rFonts w:ascii="仿宋" w:eastAsia="仿宋" w:hAnsi="仿宋" w:cs="仿宋" w:hint="eastAsia"/>
          <w:b/>
          <w:sz w:val="32"/>
          <w:szCs w:val="32"/>
        </w:rPr>
      </w:pPr>
      <w:r>
        <w:rPr>
          <w:rFonts w:ascii="仿宋" w:eastAsia="仿宋" w:hAnsi="仿宋" w:cs="仿宋" w:hint="eastAsia"/>
          <w:b/>
          <w:color w:val="000000"/>
          <w:sz w:val="32"/>
          <w:szCs w:val="32"/>
        </w:rPr>
        <w:t>四、代表性论文专著目录</w:t>
      </w:r>
      <w:r>
        <w:rPr>
          <w:rFonts w:ascii="Times New Roman" w:eastAsia="宋体" w:hint="eastAsia"/>
          <w:b/>
          <w:color w:val="000000" w:themeColor="text1"/>
        </w:rPr>
        <w:t>（标</w:t>
      </w:r>
      <w:r>
        <w:rPr>
          <w:rFonts w:ascii="Times New Roman" w:eastAsia="宋体"/>
          <w:b/>
          <w:color w:val="000000" w:themeColor="text1"/>
        </w:rPr>
        <w:t>*</w:t>
      </w:r>
      <w:r>
        <w:rPr>
          <w:rFonts w:ascii="Times New Roman" w:eastAsia="宋体"/>
          <w:b/>
          <w:color w:val="000000" w:themeColor="text1"/>
        </w:rPr>
        <w:t>为通讯作者）</w:t>
      </w:r>
      <w:r>
        <w:rPr>
          <w:rFonts w:ascii="仿宋" w:eastAsia="仿宋" w:hAnsi="仿宋" w:cs="仿宋" w:hint="eastAsia"/>
          <w:b/>
          <w:color w:val="000000"/>
          <w:sz w:val="32"/>
          <w:szCs w:val="32"/>
        </w:rPr>
        <w:t>：</w:t>
      </w:r>
    </w:p>
    <w:p w14:paraId="2AA7C6FC" w14:textId="77777777" w:rsidR="0002334E" w:rsidRDefault="00000000">
      <w:pPr>
        <w:numPr>
          <w:ilvl w:val="0"/>
          <w:numId w:val="1"/>
        </w:numPr>
        <w:spacing w:line="420" w:lineRule="exact"/>
        <w:ind w:rightChars="12" w:right="29"/>
        <w:jc w:val="both"/>
        <w:rPr>
          <w:rFonts w:ascii="Times New Roman" w:eastAsia="楷体" w:hAnsi="Times New Roman" w:cs="Times New Roman"/>
          <w:color w:val="0766D4"/>
        </w:rPr>
      </w:pPr>
      <w:r>
        <w:rPr>
          <w:rFonts w:ascii="Times New Roman" w:eastAsia="楷体" w:hAnsi="Times New Roman" w:cs="Times New Roman"/>
          <w:bCs/>
          <w:color w:val="000000" w:themeColor="text1"/>
        </w:rPr>
        <w:t>C.C. Wang</w:t>
      </w:r>
      <w:r>
        <w:rPr>
          <w:rFonts w:ascii="Times New Roman" w:eastAsia="楷体" w:hAnsi="Times New Roman" w:cs="Times New Roman"/>
          <w:color w:val="000000" w:themeColor="text1"/>
        </w:rPr>
        <w:t xml:space="preserve">,* </w:t>
      </w:r>
      <w:r>
        <w:rPr>
          <w:rFonts w:ascii="Times New Roman" w:hAnsi="Times New Roman" w:cs="Times New Roman"/>
          <w:color w:val="000000" w:themeColor="text1"/>
        </w:rPr>
        <w:t>N. Zhang, Q.J. Li, Y. Yu, J. Zhang, Y.D. Li, and H. Wang</w:t>
      </w:r>
      <w:r>
        <w:rPr>
          <w:rFonts w:ascii="Times New Roman" w:hAnsi="Times New Roman" w:cs="Times New Roman" w:hint="eastAsia"/>
          <w:color w:val="000000" w:themeColor="text1"/>
        </w:rPr>
        <w:t>.</w:t>
      </w:r>
      <w:r>
        <w:rPr>
          <w:rFonts w:ascii="Times New Roman" w:hAnsi="Times New Roman" w:cs="Times New Roman"/>
          <w:color w:val="000000" w:themeColor="text1"/>
        </w:rPr>
        <w:t xml:space="preserve"> Dielectric relaxations in rutile TiO</w:t>
      </w:r>
      <w:r>
        <w:rPr>
          <w:rFonts w:ascii="Times New Roman" w:hAnsi="Times New Roman" w:cs="Times New Roman"/>
          <w:color w:val="000000" w:themeColor="text1"/>
          <w:vertAlign w:val="subscript"/>
        </w:rPr>
        <w:t>2</w:t>
      </w:r>
      <w:r>
        <w:rPr>
          <w:rFonts w:ascii="Times New Roman" w:hAnsi="Times New Roman" w:cs="Times New Roman"/>
          <w:color w:val="000000" w:themeColor="text1"/>
        </w:rPr>
        <w:t xml:space="preserve">, </w:t>
      </w:r>
      <w:r>
        <w:rPr>
          <w:rFonts w:ascii="Times New Roman" w:eastAsia="楷体" w:hAnsi="Times New Roman" w:cs="Times New Roman"/>
          <w:i/>
          <w:color w:val="000000" w:themeColor="text1"/>
        </w:rPr>
        <w:t>Journal of the American Ceramic Society</w:t>
      </w:r>
      <w:r>
        <w:rPr>
          <w:rFonts w:ascii="Times New Roman" w:eastAsia="楷体" w:hAnsi="Times New Roman" w:cs="Times New Roman"/>
          <w:color w:val="000000" w:themeColor="text1"/>
        </w:rPr>
        <w:t xml:space="preserve"> </w:t>
      </w:r>
      <w:r>
        <w:rPr>
          <w:rFonts w:ascii="Times New Roman" w:eastAsia="楷体" w:hAnsi="Times New Roman" w:cs="Times New Roman"/>
          <w:bCs/>
          <w:color w:val="000000" w:themeColor="text1"/>
        </w:rPr>
        <w:t>98</w:t>
      </w:r>
      <w:r>
        <w:rPr>
          <w:rFonts w:ascii="Times New Roman" w:eastAsia="楷体" w:hAnsi="Times New Roman" w:cs="Times New Roman"/>
          <w:color w:val="000000" w:themeColor="text1"/>
        </w:rPr>
        <w:t xml:space="preserve">, 148-153 (2015). </w:t>
      </w:r>
    </w:p>
    <w:p w14:paraId="01897E5A" w14:textId="77777777" w:rsidR="0002334E" w:rsidRDefault="00000000">
      <w:pPr>
        <w:numPr>
          <w:ilvl w:val="0"/>
          <w:numId w:val="1"/>
        </w:numPr>
        <w:spacing w:line="420" w:lineRule="exact"/>
        <w:ind w:rightChars="12" w:right="29"/>
        <w:jc w:val="both"/>
        <w:rPr>
          <w:rFonts w:ascii="Times New Roman" w:eastAsia="楷体" w:hAnsi="Times New Roman" w:cs="Times New Roman"/>
          <w:color w:val="0766D4"/>
        </w:rPr>
      </w:pPr>
      <w:r>
        <w:rPr>
          <w:rFonts w:ascii="Times New Roman" w:eastAsia="楷体" w:hAnsi="Times New Roman" w:cs="Times New Roman"/>
          <w:color w:val="000000" w:themeColor="text1"/>
        </w:rPr>
        <w:t>T</w:t>
      </w:r>
      <w:r>
        <w:rPr>
          <w:rFonts w:ascii="Times New Roman" w:eastAsia="楷体" w:hAnsi="Times New Roman" w:cs="Times New Roman" w:hint="eastAsia"/>
          <w:color w:val="000000" w:themeColor="text1"/>
        </w:rPr>
        <w:t>.Y.</w:t>
      </w:r>
      <w:r>
        <w:rPr>
          <w:rFonts w:ascii="Times New Roman" w:eastAsia="楷体" w:hAnsi="Times New Roman" w:cs="Times New Roman"/>
          <w:color w:val="000000" w:themeColor="text1"/>
        </w:rPr>
        <w:t xml:space="preserve"> Li, P</w:t>
      </w:r>
      <w:r>
        <w:rPr>
          <w:rFonts w:ascii="Times New Roman" w:eastAsia="楷体" w:hAnsi="Times New Roman" w:cs="Times New Roman" w:hint="eastAsia"/>
          <w:color w:val="000000" w:themeColor="text1"/>
        </w:rPr>
        <w:t>.F.</w:t>
      </w:r>
      <w:r>
        <w:rPr>
          <w:rFonts w:ascii="Times New Roman" w:eastAsia="楷体" w:hAnsi="Times New Roman" w:cs="Times New Roman"/>
          <w:color w:val="000000" w:themeColor="text1"/>
        </w:rPr>
        <w:t xml:space="preserve"> Chen, F</w:t>
      </w:r>
      <w:r>
        <w:rPr>
          <w:rFonts w:ascii="Times New Roman" w:eastAsia="楷体" w:hAnsi="Times New Roman" w:cs="Times New Roman" w:hint="eastAsia"/>
          <w:color w:val="000000" w:themeColor="text1"/>
        </w:rPr>
        <w:t>.</w:t>
      </w:r>
      <w:r>
        <w:rPr>
          <w:rFonts w:ascii="Times New Roman" w:eastAsia="楷体" w:hAnsi="Times New Roman" w:cs="Times New Roman"/>
          <w:color w:val="000000" w:themeColor="text1"/>
        </w:rPr>
        <w:t xml:space="preserve"> Li, </w:t>
      </w:r>
      <w:r>
        <w:rPr>
          <w:rFonts w:ascii="Times New Roman" w:eastAsia="楷体" w:hAnsi="Times New Roman" w:cs="Times New Roman" w:hint="eastAsia"/>
          <w:color w:val="000000" w:themeColor="text1"/>
        </w:rPr>
        <w:t xml:space="preserve">and </w:t>
      </w:r>
      <w:r>
        <w:rPr>
          <w:rFonts w:ascii="Times New Roman" w:eastAsia="楷体" w:hAnsi="Times New Roman" w:cs="Times New Roman"/>
          <w:color w:val="000000" w:themeColor="text1"/>
        </w:rPr>
        <w:t>C</w:t>
      </w:r>
      <w:r>
        <w:rPr>
          <w:rFonts w:ascii="Times New Roman" w:eastAsia="楷体" w:hAnsi="Times New Roman" w:cs="Times New Roman" w:hint="eastAsia"/>
          <w:color w:val="000000" w:themeColor="text1"/>
        </w:rPr>
        <w:t>.C.</w:t>
      </w:r>
      <w:r>
        <w:rPr>
          <w:rFonts w:ascii="Times New Roman" w:eastAsia="楷体" w:hAnsi="Times New Roman" w:cs="Times New Roman"/>
          <w:color w:val="000000" w:themeColor="text1"/>
        </w:rPr>
        <w:t xml:space="preserve"> Wang*</w:t>
      </w:r>
      <w:r>
        <w:rPr>
          <w:rFonts w:ascii="Times New Roman" w:eastAsia="楷体" w:hAnsi="Times New Roman" w:cs="Times New Roman" w:hint="eastAsia"/>
          <w:color w:val="000000" w:themeColor="text1"/>
        </w:rPr>
        <w:t>.</w:t>
      </w:r>
      <w:r>
        <w:rPr>
          <w:rFonts w:ascii="Times New Roman" w:eastAsia="楷体" w:hAnsi="Times New Roman" w:cs="Times New Roman"/>
          <w:color w:val="000000" w:themeColor="text1"/>
        </w:rPr>
        <w:t xml:space="preserve"> Energy storage performance of Na</w:t>
      </w:r>
      <w:r>
        <w:rPr>
          <w:rFonts w:ascii="Times New Roman" w:eastAsia="楷体" w:hAnsi="Times New Roman" w:cs="Times New Roman"/>
          <w:color w:val="000000" w:themeColor="text1"/>
          <w:vertAlign w:val="subscript"/>
        </w:rPr>
        <w:t>0.5</w:t>
      </w:r>
      <w:r>
        <w:rPr>
          <w:rFonts w:ascii="Times New Roman" w:eastAsia="楷体" w:hAnsi="Times New Roman" w:cs="Times New Roman"/>
          <w:color w:val="000000" w:themeColor="text1"/>
        </w:rPr>
        <w:t>Bi</w:t>
      </w:r>
      <w:r>
        <w:rPr>
          <w:rFonts w:ascii="Times New Roman" w:eastAsia="楷体" w:hAnsi="Times New Roman" w:cs="Times New Roman"/>
          <w:color w:val="000000" w:themeColor="text1"/>
          <w:vertAlign w:val="subscript"/>
        </w:rPr>
        <w:t>0.5</w:t>
      </w:r>
      <w:r>
        <w:rPr>
          <w:rFonts w:ascii="Times New Roman" w:eastAsia="楷体" w:hAnsi="Times New Roman" w:cs="Times New Roman"/>
          <w:color w:val="000000" w:themeColor="text1"/>
        </w:rPr>
        <w:t>TiO</w:t>
      </w:r>
      <w:r>
        <w:rPr>
          <w:rFonts w:ascii="Times New Roman" w:eastAsia="楷体" w:hAnsi="Times New Roman" w:cs="Times New Roman"/>
          <w:color w:val="000000" w:themeColor="text1"/>
          <w:vertAlign w:val="subscript"/>
        </w:rPr>
        <w:t>3</w:t>
      </w:r>
      <w:r>
        <w:rPr>
          <w:rFonts w:ascii="Times New Roman" w:eastAsia="楷体" w:hAnsi="Times New Roman" w:cs="Times New Roman"/>
          <w:color w:val="000000" w:themeColor="text1"/>
        </w:rPr>
        <w:t>-SrTiO</w:t>
      </w:r>
      <w:r>
        <w:rPr>
          <w:rFonts w:ascii="Times New Roman" w:eastAsia="楷体" w:hAnsi="Times New Roman" w:cs="Times New Roman"/>
          <w:color w:val="000000" w:themeColor="text1"/>
          <w:vertAlign w:val="subscript"/>
        </w:rPr>
        <w:t>3</w:t>
      </w:r>
      <w:r>
        <w:rPr>
          <w:rFonts w:ascii="Times New Roman" w:eastAsia="楷体" w:hAnsi="Times New Roman" w:cs="Times New Roman"/>
          <w:color w:val="000000" w:themeColor="text1"/>
        </w:rPr>
        <w:t xml:space="preserve"> lead-free </w:t>
      </w:r>
      <w:proofErr w:type="spellStart"/>
      <w:r>
        <w:rPr>
          <w:rFonts w:ascii="Times New Roman" w:eastAsia="楷体" w:hAnsi="Times New Roman" w:cs="Times New Roman"/>
          <w:color w:val="000000" w:themeColor="text1"/>
        </w:rPr>
        <w:t>relaxors</w:t>
      </w:r>
      <w:proofErr w:type="spellEnd"/>
      <w:r>
        <w:rPr>
          <w:rFonts w:ascii="Times New Roman" w:eastAsia="楷体" w:hAnsi="Times New Roman" w:cs="Times New Roman"/>
          <w:color w:val="000000" w:themeColor="text1"/>
        </w:rPr>
        <w:t xml:space="preserve"> modified by AgNb</w:t>
      </w:r>
      <w:r>
        <w:rPr>
          <w:rFonts w:ascii="Times New Roman" w:eastAsia="楷体" w:hAnsi="Times New Roman" w:cs="Times New Roman"/>
          <w:color w:val="000000" w:themeColor="text1"/>
          <w:vertAlign w:val="subscript"/>
        </w:rPr>
        <w:t>0.85</w:t>
      </w:r>
      <w:r>
        <w:rPr>
          <w:rFonts w:ascii="Times New Roman" w:eastAsia="楷体" w:hAnsi="Times New Roman" w:cs="Times New Roman"/>
          <w:color w:val="000000" w:themeColor="text1"/>
        </w:rPr>
        <w:t>Ta</w:t>
      </w:r>
      <w:r>
        <w:rPr>
          <w:rFonts w:ascii="Times New Roman" w:eastAsia="楷体" w:hAnsi="Times New Roman" w:cs="Times New Roman"/>
          <w:color w:val="000000" w:themeColor="text1"/>
          <w:vertAlign w:val="subscript"/>
        </w:rPr>
        <w:t>0.15</w:t>
      </w:r>
      <w:r>
        <w:rPr>
          <w:rFonts w:ascii="Times New Roman" w:eastAsia="楷体" w:hAnsi="Times New Roman" w:cs="Times New Roman"/>
          <w:color w:val="000000" w:themeColor="text1"/>
        </w:rPr>
        <w:t>O</w:t>
      </w:r>
      <w:r>
        <w:rPr>
          <w:rFonts w:ascii="Times New Roman" w:eastAsia="楷体" w:hAnsi="Times New Roman" w:cs="Times New Roman"/>
          <w:color w:val="000000" w:themeColor="text1"/>
          <w:vertAlign w:val="subscript"/>
        </w:rPr>
        <w:t>3</w:t>
      </w:r>
      <w:r>
        <w:rPr>
          <w:rFonts w:ascii="Times New Roman" w:eastAsia="楷体" w:hAnsi="Times New Roman" w:cs="Times New Roman"/>
          <w:color w:val="000000" w:themeColor="text1"/>
        </w:rPr>
        <w:t xml:space="preserve">, </w:t>
      </w:r>
      <w:r>
        <w:rPr>
          <w:rFonts w:ascii="Times New Roman" w:eastAsia="楷体" w:hAnsi="Times New Roman" w:cs="Times New Roman"/>
          <w:i/>
          <w:iCs/>
          <w:color w:val="000000" w:themeColor="text1"/>
        </w:rPr>
        <w:t>Chemical Engineering Journal</w:t>
      </w:r>
      <w:r>
        <w:rPr>
          <w:rFonts w:ascii="Times New Roman" w:eastAsia="楷体" w:hAnsi="Times New Roman" w:cs="Times New Roman"/>
          <w:color w:val="000000" w:themeColor="text1"/>
        </w:rPr>
        <w:t xml:space="preserve"> 406, 127151 (2021).</w:t>
      </w:r>
      <w:r>
        <w:rPr>
          <w:rFonts w:ascii="Times New Roman" w:eastAsia="楷体" w:hAnsi="Times New Roman" w:cs="Times New Roman" w:hint="eastAsia"/>
          <w:color w:val="000000" w:themeColor="text1"/>
        </w:rPr>
        <w:t xml:space="preserve"> </w:t>
      </w:r>
    </w:p>
    <w:p w14:paraId="12C0FD24" w14:textId="77777777" w:rsidR="0002334E" w:rsidRDefault="00000000">
      <w:pPr>
        <w:numPr>
          <w:ilvl w:val="0"/>
          <w:numId w:val="1"/>
        </w:numPr>
        <w:spacing w:line="420" w:lineRule="exact"/>
        <w:ind w:rightChars="12" w:right="29"/>
        <w:jc w:val="both"/>
        <w:rPr>
          <w:rFonts w:ascii="Times New Roman" w:eastAsia="楷体" w:hAnsi="Times New Roman" w:cs="Times New Roman"/>
          <w:color w:val="0766D4"/>
        </w:rPr>
      </w:pPr>
      <w:r>
        <w:rPr>
          <w:rFonts w:ascii="Times New Roman" w:eastAsia="楷体" w:hAnsi="Times New Roman" w:cs="Times New Roman"/>
          <w:color w:val="000000" w:themeColor="text1"/>
        </w:rPr>
        <w:t xml:space="preserve">F. Li*, X. Hou, T.Y. Li, R.J. Si, C.C. Wang*, </w:t>
      </w:r>
      <w:r>
        <w:rPr>
          <w:rFonts w:ascii="Times New Roman" w:eastAsia="楷体" w:hAnsi="Times New Roman" w:cs="Times New Roman" w:hint="eastAsia"/>
          <w:color w:val="000000" w:themeColor="text1"/>
        </w:rPr>
        <w:t xml:space="preserve">and </w:t>
      </w:r>
      <w:r>
        <w:rPr>
          <w:rFonts w:ascii="Times New Roman" w:eastAsia="楷体" w:hAnsi="Times New Roman" w:cs="Times New Roman"/>
          <w:color w:val="000000" w:themeColor="text1"/>
        </w:rPr>
        <w:t>J.W. Zhai*</w:t>
      </w:r>
      <w:r>
        <w:rPr>
          <w:rFonts w:ascii="Times New Roman" w:eastAsia="楷体" w:hAnsi="Times New Roman" w:cs="Times New Roman" w:hint="eastAsia"/>
          <w:color w:val="000000" w:themeColor="text1"/>
        </w:rPr>
        <w:t>.</w:t>
      </w:r>
      <w:r>
        <w:rPr>
          <w:rFonts w:ascii="Times New Roman" w:eastAsia="楷体" w:hAnsi="Times New Roman" w:cs="Times New Roman"/>
          <w:color w:val="000000" w:themeColor="text1"/>
        </w:rPr>
        <w:t xml:space="preserve"> Fine-grain induced outstanding energy storage performance in novel Bi</w:t>
      </w:r>
      <w:r>
        <w:rPr>
          <w:rFonts w:ascii="Times New Roman" w:eastAsia="楷体" w:hAnsi="Times New Roman" w:cs="Times New Roman"/>
          <w:color w:val="000000" w:themeColor="text1"/>
          <w:vertAlign w:val="subscript"/>
        </w:rPr>
        <w:t>0.5</w:t>
      </w:r>
      <w:r>
        <w:rPr>
          <w:rFonts w:ascii="Times New Roman" w:eastAsia="楷体" w:hAnsi="Times New Roman" w:cs="Times New Roman"/>
          <w:color w:val="000000" w:themeColor="text1"/>
        </w:rPr>
        <w:t>K</w:t>
      </w:r>
      <w:r>
        <w:rPr>
          <w:rFonts w:ascii="Times New Roman" w:eastAsia="楷体" w:hAnsi="Times New Roman" w:cs="Times New Roman"/>
          <w:color w:val="000000" w:themeColor="text1"/>
          <w:vertAlign w:val="subscript"/>
        </w:rPr>
        <w:t>0.5</w:t>
      </w:r>
      <w:r>
        <w:rPr>
          <w:rFonts w:ascii="Times New Roman" w:eastAsia="楷体" w:hAnsi="Times New Roman" w:cs="Times New Roman"/>
          <w:color w:val="000000" w:themeColor="text1"/>
        </w:rPr>
        <w:t>TiO</w:t>
      </w:r>
      <w:r>
        <w:rPr>
          <w:rFonts w:ascii="Times New Roman" w:eastAsia="楷体" w:hAnsi="Times New Roman" w:cs="Times New Roman"/>
          <w:color w:val="000000" w:themeColor="text1"/>
          <w:vertAlign w:val="subscript"/>
        </w:rPr>
        <w:t>3</w:t>
      </w:r>
      <w:r>
        <w:rPr>
          <w:rFonts w:ascii="Times New Roman" w:eastAsia="楷体" w:hAnsi="Times New Roman" w:cs="Times New Roman"/>
          <w:color w:val="000000" w:themeColor="text1"/>
        </w:rPr>
        <w:t>–Ba(Mg</w:t>
      </w:r>
      <w:r>
        <w:rPr>
          <w:rFonts w:ascii="Times New Roman" w:eastAsia="楷体" w:hAnsi="Times New Roman" w:cs="Times New Roman"/>
          <w:color w:val="000000" w:themeColor="text1"/>
          <w:vertAlign w:val="subscript"/>
        </w:rPr>
        <w:t>1/3</w:t>
      </w:r>
      <w:r>
        <w:rPr>
          <w:rFonts w:ascii="Times New Roman" w:eastAsia="楷体" w:hAnsi="Times New Roman" w:cs="Times New Roman"/>
          <w:color w:val="000000" w:themeColor="text1"/>
        </w:rPr>
        <w:t>Nb</w:t>
      </w:r>
      <w:r>
        <w:rPr>
          <w:rFonts w:ascii="Times New Roman" w:eastAsia="楷体" w:hAnsi="Times New Roman" w:cs="Times New Roman"/>
          <w:color w:val="000000" w:themeColor="text1"/>
          <w:vertAlign w:val="subscript"/>
        </w:rPr>
        <w:t>2/3</w:t>
      </w:r>
      <w:r>
        <w:rPr>
          <w:rFonts w:ascii="Times New Roman" w:eastAsia="楷体" w:hAnsi="Times New Roman" w:cs="Times New Roman"/>
          <w:color w:val="000000" w:themeColor="text1"/>
        </w:rPr>
        <w:t>)O</w:t>
      </w:r>
      <w:r>
        <w:rPr>
          <w:rFonts w:ascii="Times New Roman" w:eastAsia="楷体" w:hAnsi="Times New Roman" w:cs="Times New Roman"/>
          <w:color w:val="000000" w:themeColor="text1"/>
          <w:vertAlign w:val="subscript"/>
        </w:rPr>
        <w:t>3</w:t>
      </w:r>
      <w:r>
        <w:rPr>
          <w:rFonts w:ascii="Times New Roman" w:eastAsia="楷体" w:hAnsi="Times New Roman" w:cs="Times New Roman"/>
          <w:color w:val="000000" w:themeColor="text1"/>
        </w:rPr>
        <w:t xml:space="preserve"> ceramics via a hot-pressing strategy, </w:t>
      </w:r>
      <w:r>
        <w:rPr>
          <w:rFonts w:ascii="Times New Roman" w:eastAsia="楷体" w:hAnsi="Times New Roman" w:cs="Times New Roman"/>
          <w:i/>
          <w:iCs/>
          <w:color w:val="000000" w:themeColor="text1"/>
        </w:rPr>
        <w:t>Journal of Materials Chemistry C</w:t>
      </w:r>
      <w:r>
        <w:rPr>
          <w:rFonts w:ascii="Times New Roman" w:eastAsia="楷体" w:hAnsi="Times New Roman" w:cs="Times New Roman"/>
          <w:color w:val="000000" w:themeColor="text1"/>
        </w:rPr>
        <w:t xml:space="preserve"> </w:t>
      </w:r>
      <w:r>
        <w:rPr>
          <w:rFonts w:ascii="Times New Roman" w:eastAsia="楷体" w:hAnsi="Times New Roman" w:cs="Times New Roman"/>
          <w:b/>
          <w:bCs/>
          <w:color w:val="000000" w:themeColor="text1"/>
        </w:rPr>
        <w:t>7</w:t>
      </w:r>
      <w:r>
        <w:rPr>
          <w:rFonts w:ascii="Times New Roman" w:eastAsia="楷体" w:hAnsi="Times New Roman" w:cs="Times New Roman"/>
          <w:color w:val="000000" w:themeColor="text1"/>
        </w:rPr>
        <w:t xml:space="preserve">, 12127-12138 (2019). </w:t>
      </w:r>
    </w:p>
    <w:p w14:paraId="10BC1BA2" w14:textId="77777777" w:rsidR="0002334E" w:rsidRDefault="00000000">
      <w:pPr>
        <w:numPr>
          <w:ilvl w:val="0"/>
          <w:numId w:val="1"/>
        </w:numPr>
        <w:spacing w:line="420" w:lineRule="exact"/>
        <w:ind w:rightChars="12" w:right="29"/>
        <w:jc w:val="both"/>
        <w:rPr>
          <w:rFonts w:ascii="Times New Roman" w:eastAsia="楷体" w:hAnsi="Times New Roman" w:cs="Times New Roman"/>
          <w:color w:val="000000" w:themeColor="text1"/>
        </w:rPr>
      </w:pPr>
      <w:r>
        <w:rPr>
          <w:rFonts w:ascii="Times New Roman" w:eastAsia="楷体" w:hAnsi="Times New Roman" w:cs="Times New Roman"/>
          <w:color w:val="000000" w:themeColor="text1"/>
        </w:rPr>
        <w:t>P</w:t>
      </w:r>
      <w:r>
        <w:rPr>
          <w:rFonts w:ascii="Times New Roman" w:eastAsia="楷体" w:hAnsi="Times New Roman" w:cs="Times New Roman" w:hint="eastAsia"/>
          <w:color w:val="000000" w:themeColor="text1"/>
        </w:rPr>
        <w:t>.</w:t>
      </w:r>
      <w:r>
        <w:rPr>
          <w:rFonts w:ascii="Times New Roman" w:eastAsia="楷体" w:hAnsi="Times New Roman" w:cs="Times New Roman"/>
          <w:color w:val="000000" w:themeColor="text1"/>
        </w:rPr>
        <w:t xml:space="preserve"> Chen</w:t>
      </w:r>
      <w:r>
        <w:rPr>
          <w:rFonts w:ascii="Times New Roman" w:eastAsia="楷体" w:hAnsi="Times New Roman" w:cs="Times New Roman" w:hint="eastAsia"/>
          <w:color w:val="000000" w:themeColor="text1"/>
        </w:rPr>
        <w:t xml:space="preserve"> </w:t>
      </w:r>
      <w:r>
        <w:rPr>
          <w:rFonts w:ascii="Times New Roman" w:eastAsia="楷体" w:hAnsi="Times New Roman" w:cs="Times New Roman"/>
          <w:color w:val="000000" w:themeColor="text1"/>
        </w:rPr>
        <w:t>and B</w:t>
      </w:r>
      <w:r>
        <w:rPr>
          <w:rFonts w:ascii="Times New Roman" w:eastAsia="楷体" w:hAnsi="Times New Roman" w:cs="Times New Roman" w:hint="eastAsia"/>
          <w:color w:val="000000" w:themeColor="text1"/>
        </w:rPr>
        <w:t>.</w:t>
      </w:r>
      <w:r>
        <w:rPr>
          <w:rFonts w:ascii="Times New Roman" w:eastAsia="楷体" w:hAnsi="Times New Roman" w:cs="Times New Roman"/>
          <w:color w:val="000000" w:themeColor="text1"/>
        </w:rPr>
        <w:t>J</w:t>
      </w:r>
      <w:r>
        <w:rPr>
          <w:rFonts w:ascii="Times New Roman" w:eastAsia="楷体" w:hAnsi="Times New Roman" w:cs="Times New Roman" w:hint="eastAsia"/>
          <w:color w:val="000000" w:themeColor="text1"/>
        </w:rPr>
        <w:t xml:space="preserve">. </w:t>
      </w:r>
      <w:r>
        <w:rPr>
          <w:rFonts w:ascii="Times New Roman" w:eastAsia="楷体" w:hAnsi="Times New Roman" w:cs="Times New Roman"/>
          <w:color w:val="000000" w:themeColor="text1"/>
        </w:rPr>
        <w:t>Chu*. Improvement of dielectric and energy storage properties in Bi(Mg</w:t>
      </w:r>
      <w:r>
        <w:rPr>
          <w:rFonts w:ascii="Times New Roman" w:eastAsia="楷体" w:hAnsi="Times New Roman" w:cs="Times New Roman"/>
          <w:color w:val="000000" w:themeColor="text1"/>
          <w:vertAlign w:val="subscript"/>
        </w:rPr>
        <w:t>1/2</w:t>
      </w:r>
      <w:r>
        <w:rPr>
          <w:rFonts w:ascii="Times New Roman" w:eastAsia="楷体" w:hAnsi="Times New Roman" w:cs="Times New Roman"/>
          <w:color w:val="000000" w:themeColor="text1"/>
        </w:rPr>
        <w:t>Ti</w:t>
      </w:r>
      <w:r>
        <w:rPr>
          <w:rFonts w:ascii="Times New Roman" w:eastAsia="楷体" w:hAnsi="Times New Roman" w:cs="Times New Roman"/>
          <w:color w:val="000000" w:themeColor="text1"/>
          <w:vertAlign w:val="subscript"/>
        </w:rPr>
        <w:t>1/2</w:t>
      </w:r>
      <w:r>
        <w:rPr>
          <w:rFonts w:ascii="Times New Roman" w:eastAsia="楷体" w:hAnsi="Times New Roman" w:cs="Times New Roman"/>
          <w:color w:val="000000" w:themeColor="text1"/>
        </w:rPr>
        <w:t>)O</w:t>
      </w:r>
      <w:r>
        <w:rPr>
          <w:rFonts w:ascii="Times New Roman" w:eastAsia="楷体" w:hAnsi="Times New Roman" w:cs="Times New Roman"/>
          <w:color w:val="000000" w:themeColor="text1"/>
          <w:vertAlign w:val="subscript"/>
        </w:rPr>
        <w:t>3</w:t>
      </w:r>
      <w:r>
        <w:rPr>
          <w:rFonts w:ascii="Times New Roman" w:eastAsia="楷体" w:hAnsi="Times New Roman" w:cs="Times New Roman"/>
          <w:color w:val="000000" w:themeColor="text1"/>
        </w:rPr>
        <w:t>-modified (Na</w:t>
      </w:r>
      <w:r>
        <w:rPr>
          <w:rFonts w:ascii="Times New Roman" w:eastAsia="楷体" w:hAnsi="Times New Roman" w:cs="Times New Roman"/>
          <w:color w:val="000000" w:themeColor="text1"/>
          <w:vertAlign w:val="subscript"/>
        </w:rPr>
        <w:t>1/2</w:t>
      </w:r>
      <w:r>
        <w:rPr>
          <w:rFonts w:ascii="Times New Roman" w:eastAsia="楷体" w:hAnsi="Times New Roman" w:cs="Times New Roman"/>
          <w:color w:val="000000" w:themeColor="text1"/>
        </w:rPr>
        <w:t>Bi</w:t>
      </w:r>
      <w:r>
        <w:rPr>
          <w:rFonts w:ascii="Times New Roman" w:eastAsia="楷体" w:hAnsi="Times New Roman" w:cs="Times New Roman"/>
          <w:color w:val="000000" w:themeColor="text1"/>
          <w:vertAlign w:val="subscript"/>
        </w:rPr>
        <w:t>1/2</w:t>
      </w:r>
      <w:r>
        <w:rPr>
          <w:rFonts w:ascii="Times New Roman" w:eastAsia="楷体" w:hAnsi="Times New Roman" w:cs="Times New Roman"/>
          <w:color w:val="000000" w:themeColor="text1"/>
        </w:rPr>
        <w:t>)</w:t>
      </w:r>
      <w:r>
        <w:rPr>
          <w:rFonts w:ascii="Times New Roman" w:eastAsia="楷体" w:hAnsi="Times New Roman" w:cs="Times New Roman"/>
          <w:color w:val="000000" w:themeColor="text1"/>
          <w:vertAlign w:val="subscript"/>
        </w:rPr>
        <w:t>0.92</w:t>
      </w:r>
      <w:r>
        <w:rPr>
          <w:rFonts w:ascii="Times New Roman" w:eastAsia="楷体" w:hAnsi="Times New Roman" w:cs="Times New Roman"/>
          <w:color w:val="000000" w:themeColor="text1"/>
        </w:rPr>
        <w:t>Ba</w:t>
      </w:r>
      <w:r>
        <w:rPr>
          <w:rFonts w:ascii="Times New Roman" w:eastAsia="楷体" w:hAnsi="Times New Roman" w:cs="Times New Roman"/>
          <w:color w:val="000000" w:themeColor="text1"/>
          <w:vertAlign w:val="subscript"/>
        </w:rPr>
        <w:t>0.08</w:t>
      </w:r>
      <w:r>
        <w:rPr>
          <w:rFonts w:ascii="Times New Roman" w:eastAsia="楷体" w:hAnsi="Times New Roman" w:cs="Times New Roman"/>
          <w:color w:val="000000" w:themeColor="text1"/>
        </w:rPr>
        <w:t>TiO</w:t>
      </w:r>
      <w:r>
        <w:rPr>
          <w:rFonts w:ascii="Times New Roman" w:eastAsia="楷体" w:hAnsi="Times New Roman" w:cs="Times New Roman"/>
          <w:color w:val="000000" w:themeColor="text1"/>
          <w:vertAlign w:val="subscript"/>
        </w:rPr>
        <w:t>3</w:t>
      </w:r>
      <w:r>
        <w:rPr>
          <w:rFonts w:ascii="Times New Roman" w:eastAsia="楷体" w:hAnsi="Times New Roman" w:cs="Times New Roman"/>
          <w:color w:val="000000" w:themeColor="text1"/>
        </w:rPr>
        <w:t xml:space="preserve"> ceramics,</w:t>
      </w:r>
      <w:r>
        <w:rPr>
          <w:rFonts w:ascii="Times New Roman" w:eastAsia="楷体" w:hAnsi="Times New Roman" w:cs="Times New Roman" w:hint="eastAsia"/>
          <w:color w:val="000000" w:themeColor="text1"/>
        </w:rPr>
        <w:t xml:space="preserve"> </w:t>
      </w:r>
      <w:r>
        <w:rPr>
          <w:rFonts w:ascii="Times New Roman" w:eastAsia="楷体" w:hAnsi="Times New Roman" w:cs="Times New Roman"/>
          <w:i/>
          <w:color w:val="000000" w:themeColor="text1"/>
        </w:rPr>
        <w:t xml:space="preserve">Journal of the </w:t>
      </w:r>
      <w:r>
        <w:rPr>
          <w:rFonts w:ascii="Times New Roman" w:eastAsia="楷体" w:hAnsi="Times New Roman" w:cs="Times New Roman" w:hint="eastAsia"/>
          <w:i/>
          <w:color w:val="000000" w:themeColor="text1"/>
        </w:rPr>
        <w:t xml:space="preserve">European </w:t>
      </w:r>
      <w:r>
        <w:rPr>
          <w:rFonts w:ascii="Times New Roman" w:eastAsia="楷体" w:hAnsi="Times New Roman" w:cs="Times New Roman"/>
          <w:i/>
          <w:color w:val="000000" w:themeColor="text1"/>
        </w:rPr>
        <w:t>Ceramic Society</w:t>
      </w:r>
      <w:r>
        <w:rPr>
          <w:rFonts w:ascii="Times New Roman" w:eastAsia="楷体" w:hAnsi="Times New Roman" w:cs="Times New Roman"/>
          <w:color w:val="000000" w:themeColor="text1"/>
        </w:rPr>
        <w:t xml:space="preserve"> 36,</w:t>
      </w:r>
      <w:r>
        <w:rPr>
          <w:rFonts w:ascii="Times New Roman" w:eastAsia="楷体" w:hAnsi="Times New Roman" w:cs="Times New Roman" w:hint="eastAsia"/>
          <w:color w:val="000000" w:themeColor="text1"/>
        </w:rPr>
        <w:t xml:space="preserve"> </w:t>
      </w:r>
      <w:r>
        <w:rPr>
          <w:rFonts w:ascii="Times New Roman" w:eastAsia="楷体" w:hAnsi="Times New Roman" w:cs="Times New Roman"/>
          <w:color w:val="000000" w:themeColor="text1"/>
        </w:rPr>
        <w:t xml:space="preserve">81-88 (2016). </w:t>
      </w:r>
    </w:p>
    <w:p w14:paraId="1B7CD4C2" w14:textId="77777777" w:rsidR="0002334E" w:rsidRDefault="00000000">
      <w:pPr>
        <w:numPr>
          <w:ilvl w:val="0"/>
          <w:numId w:val="1"/>
        </w:numPr>
        <w:spacing w:line="420" w:lineRule="exact"/>
        <w:ind w:rightChars="12" w:right="29"/>
        <w:jc w:val="both"/>
        <w:rPr>
          <w:rFonts w:ascii="Times New Roman" w:eastAsia="楷体" w:hAnsi="Times New Roman" w:cs="Times New Roman"/>
          <w:color w:val="000000" w:themeColor="text1"/>
        </w:rPr>
      </w:pPr>
      <w:r>
        <w:rPr>
          <w:rFonts w:ascii="Times New Roman" w:eastAsia="楷体" w:hAnsi="Times New Roman" w:cs="Times New Roman"/>
          <w:color w:val="000000" w:themeColor="text1"/>
        </w:rPr>
        <w:t>H</w:t>
      </w:r>
      <w:r>
        <w:rPr>
          <w:rFonts w:ascii="Times New Roman" w:eastAsia="楷体" w:hAnsi="Times New Roman" w:cs="Times New Roman" w:hint="eastAsia"/>
          <w:color w:val="000000" w:themeColor="text1"/>
        </w:rPr>
        <w:t>.Y.</w:t>
      </w:r>
      <w:r>
        <w:rPr>
          <w:rFonts w:ascii="Times New Roman" w:eastAsia="楷体" w:hAnsi="Times New Roman" w:cs="Times New Roman"/>
          <w:color w:val="000000" w:themeColor="text1"/>
        </w:rPr>
        <w:t xml:space="preserve"> Zhao, W</w:t>
      </w:r>
      <w:r>
        <w:rPr>
          <w:rFonts w:ascii="Times New Roman" w:eastAsia="楷体" w:hAnsi="Times New Roman" w:cs="Times New Roman" w:hint="eastAsia"/>
          <w:color w:val="000000" w:themeColor="text1"/>
        </w:rPr>
        <w:t>.J.</w:t>
      </w:r>
      <w:r>
        <w:rPr>
          <w:rFonts w:ascii="Times New Roman" w:eastAsia="楷体" w:hAnsi="Times New Roman" w:cs="Times New Roman"/>
          <w:color w:val="000000" w:themeColor="text1"/>
        </w:rPr>
        <w:t xml:space="preserve"> Cao, D</w:t>
      </w:r>
      <w:r>
        <w:rPr>
          <w:rFonts w:ascii="Times New Roman" w:eastAsia="楷体" w:hAnsi="Times New Roman" w:cs="Times New Roman" w:hint="eastAsia"/>
          <w:color w:val="000000" w:themeColor="text1"/>
        </w:rPr>
        <w:t>.H.</w:t>
      </w:r>
      <w:r>
        <w:rPr>
          <w:rFonts w:ascii="Times New Roman" w:eastAsia="楷体" w:hAnsi="Times New Roman" w:cs="Times New Roman"/>
          <w:color w:val="000000" w:themeColor="text1"/>
        </w:rPr>
        <w:t xml:space="preserve"> Han, X</w:t>
      </w:r>
      <w:r>
        <w:rPr>
          <w:rFonts w:ascii="Times New Roman" w:eastAsia="楷体" w:hAnsi="Times New Roman" w:cs="Times New Roman" w:hint="eastAsia"/>
          <w:color w:val="000000" w:themeColor="text1"/>
        </w:rPr>
        <w:t>.Y.</w:t>
      </w:r>
      <w:r>
        <w:rPr>
          <w:rFonts w:ascii="Times New Roman" w:eastAsia="楷体" w:hAnsi="Times New Roman" w:cs="Times New Roman"/>
          <w:color w:val="000000" w:themeColor="text1"/>
        </w:rPr>
        <w:t xml:space="preserve"> Zhu, C</w:t>
      </w:r>
      <w:r>
        <w:rPr>
          <w:rFonts w:ascii="Times New Roman" w:eastAsia="楷体" w:hAnsi="Times New Roman" w:cs="Times New Roman" w:hint="eastAsia"/>
          <w:color w:val="000000" w:themeColor="text1"/>
        </w:rPr>
        <w:t>.</w:t>
      </w:r>
      <w:r>
        <w:rPr>
          <w:rFonts w:ascii="Times New Roman" w:eastAsia="楷体" w:hAnsi="Times New Roman" w:cs="Times New Roman"/>
          <w:color w:val="000000" w:themeColor="text1"/>
        </w:rPr>
        <w:t xml:space="preserve"> Liang, C</w:t>
      </w:r>
      <w:r>
        <w:rPr>
          <w:rFonts w:ascii="Times New Roman" w:eastAsia="楷体" w:hAnsi="Times New Roman" w:cs="Times New Roman" w:hint="eastAsia"/>
          <w:color w:val="000000" w:themeColor="text1"/>
        </w:rPr>
        <w:t xml:space="preserve">.Y. </w:t>
      </w:r>
      <w:r>
        <w:rPr>
          <w:rFonts w:ascii="Times New Roman" w:eastAsia="楷体" w:hAnsi="Times New Roman" w:cs="Times New Roman"/>
          <w:color w:val="000000" w:themeColor="text1"/>
        </w:rPr>
        <w:t xml:space="preserve">Wang, </w:t>
      </w:r>
      <w:r>
        <w:rPr>
          <w:rFonts w:ascii="Times New Roman" w:eastAsia="楷体" w:hAnsi="Times New Roman" w:cs="Times New Roman" w:hint="eastAsia"/>
          <w:color w:val="000000" w:themeColor="text1"/>
        </w:rPr>
        <w:t xml:space="preserve">and </w:t>
      </w:r>
      <w:r>
        <w:rPr>
          <w:rFonts w:ascii="Times New Roman" w:eastAsia="楷体" w:hAnsi="Times New Roman" w:cs="Times New Roman"/>
          <w:color w:val="000000" w:themeColor="text1"/>
        </w:rPr>
        <w:t>C</w:t>
      </w:r>
      <w:r>
        <w:rPr>
          <w:rFonts w:ascii="Times New Roman" w:eastAsia="楷体" w:hAnsi="Times New Roman" w:cs="Times New Roman" w:hint="eastAsia"/>
          <w:color w:val="000000" w:themeColor="text1"/>
        </w:rPr>
        <w:t>.C.</w:t>
      </w:r>
      <w:r>
        <w:rPr>
          <w:rFonts w:ascii="Times New Roman" w:eastAsia="楷体" w:hAnsi="Times New Roman" w:cs="Times New Roman"/>
          <w:color w:val="000000" w:themeColor="text1"/>
        </w:rPr>
        <w:t xml:space="preserve"> Wang</w:t>
      </w:r>
      <w:r>
        <w:rPr>
          <w:rFonts w:ascii="Times New Roman" w:eastAsia="楷体" w:hAnsi="Times New Roman" w:cs="Times New Roman"/>
          <w:b/>
          <w:bCs/>
          <w:color w:val="000000" w:themeColor="text1"/>
        </w:rPr>
        <w:t>*</w:t>
      </w:r>
      <w:r>
        <w:rPr>
          <w:rFonts w:ascii="Times New Roman" w:eastAsia="楷体" w:hAnsi="Times New Roman" w:cs="Times New Roman" w:hint="eastAsia"/>
          <w:color w:val="000000" w:themeColor="text1"/>
        </w:rPr>
        <w:t>.</w:t>
      </w:r>
      <w:r>
        <w:rPr>
          <w:rFonts w:ascii="Times New Roman" w:eastAsia="楷体" w:hAnsi="Times New Roman" w:cs="Times New Roman"/>
          <w:color w:val="000000" w:themeColor="text1"/>
        </w:rPr>
        <w:t xml:space="preserve"> Suppressing interfacial polarization via entropy increase strategy for superior energy-storage performance of Na</w:t>
      </w:r>
      <w:r>
        <w:rPr>
          <w:rFonts w:ascii="Times New Roman" w:eastAsia="楷体" w:hAnsi="Times New Roman" w:cs="Times New Roman"/>
          <w:color w:val="000000" w:themeColor="text1"/>
          <w:vertAlign w:val="subscript"/>
        </w:rPr>
        <w:t>0.5</w:t>
      </w:r>
      <w:r>
        <w:rPr>
          <w:rFonts w:ascii="Times New Roman" w:eastAsia="楷体" w:hAnsi="Times New Roman" w:cs="Times New Roman"/>
          <w:color w:val="000000" w:themeColor="text1"/>
        </w:rPr>
        <w:t>Bi</w:t>
      </w:r>
      <w:r>
        <w:rPr>
          <w:rFonts w:ascii="Times New Roman" w:eastAsia="楷体" w:hAnsi="Times New Roman" w:cs="Times New Roman"/>
          <w:color w:val="000000" w:themeColor="text1"/>
          <w:vertAlign w:val="subscript"/>
        </w:rPr>
        <w:t>0.5</w:t>
      </w:r>
      <w:r>
        <w:rPr>
          <w:rFonts w:ascii="Times New Roman" w:eastAsia="楷体" w:hAnsi="Times New Roman" w:cs="Times New Roman"/>
          <w:color w:val="000000" w:themeColor="text1"/>
        </w:rPr>
        <w:t>TiO</w:t>
      </w:r>
      <w:r>
        <w:rPr>
          <w:rFonts w:ascii="Times New Roman" w:eastAsia="楷体" w:hAnsi="Times New Roman" w:cs="Times New Roman"/>
          <w:color w:val="000000" w:themeColor="text1"/>
          <w:vertAlign w:val="subscript"/>
        </w:rPr>
        <w:t>3</w:t>
      </w:r>
      <w:r>
        <w:rPr>
          <w:rFonts w:ascii="Times New Roman" w:eastAsia="楷体" w:hAnsi="Times New Roman" w:cs="Times New Roman"/>
          <w:color w:val="000000" w:themeColor="text1"/>
        </w:rPr>
        <w:t xml:space="preserve">-based ceramics, </w:t>
      </w:r>
      <w:r>
        <w:rPr>
          <w:rFonts w:ascii="Times New Roman" w:eastAsia="楷体" w:hAnsi="Times New Roman" w:cs="Times New Roman"/>
          <w:i/>
          <w:iCs/>
          <w:color w:val="000000" w:themeColor="text1"/>
        </w:rPr>
        <w:t xml:space="preserve">Journal of </w:t>
      </w:r>
      <w:proofErr w:type="spellStart"/>
      <w:r>
        <w:rPr>
          <w:rFonts w:ascii="Times New Roman" w:eastAsia="楷体" w:hAnsi="Times New Roman" w:cs="Times New Roman"/>
          <w:i/>
          <w:iCs/>
          <w:color w:val="000000" w:themeColor="text1"/>
        </w:rPr>
        <w:t>Materiomics</w:t>
      </w:r>
      <w:proofErr w:type="spellEnd"/>
      <w:r>
        <w:rPr>
          <w:rFonts w:ascii="Times New Roman" w:eastAsia="楷体" w:hAnsi="Times New Roman" w:cs="Times New Roman"/>
          <w:color w:val="000000" w:themeColor="text1"/>
        </w:rPr>
        <w:t xml:space="preserve"> 10, 947-955 (2024).</w:t>
      </w:r>
    </w:p>
    <w:p w14:paraId="1EFAC978" w14:textId="77777777" w:rsidR="0002334E" w:rsidRDefault="00000000">
      <w:pPr>
        <w:spacing w:beforeLines="100" w:before="240"/>
        <w:rPr>
          <w:rFonts w:ascii="仿宋" w:eastAsia="仿宋" w:hAnsi="仿宋" w:cs="仿宋" w:hint="eastAsia"/>
          <w:b/>
          <w:sz w:val="32"/>
          <w:szCs w:val="32"/>
        </w:rPr>
      </w:pPr>
      <w:r>
        <w:rPr>
          <w:rFonts w:ascii="仿宋" w:eastAsia="仿宋" w:hAnsi="仿宋" w:cs="仿宋" w:hint="eastAsia"/>
          <w:b/>
          <w:color w:val="000000"/>
          <w:sz w:val="32"/>
          <w:szCs w:val="32"/>
        </w:rPr>
        <w:lastRenderedPageBreak/>
        <w:t>五、主要完成人：</w:t>
      </w:r>
    </w:p>
    <w:p w14:paraId="160FB828" w14:textId="77777777" w:rsidR="0002334E" w:rsidRDefault="00000000">
      <w:pPr>
        <w:spacing w:line="420" w:lineRule="exact"/>
        <w:ind w:leftChars="200" w:left="480"/>
        <w:jc w:val="both"/>
        <w:rPr>
          <w:rFonts w:ascii="Times New Roman" w:eastAsia="宋体" w:hint="eastAsia"/>
          <w:color w:val="000000" w:themeColor="text1"/>
        </w:rPr>
      </w:pPr>
      <w:r>
        <w:rPr>
          <w:rFonts w:ascii="Times New Roman" w:eastAsia="宋体" w:hint="eastAsia"/>
          <w:color w:val="000000" w:themeColor="text1"/>
        </w:rPr>
        <w:t>汪春昌、李峰、初宝进、李天宇</w:t>
      </w:r>
    </w:p>
    <w:p w14:paraId="74189129" w14:textId="77777777" w:rsidR="0002334E" w:rsidRDefault="00000000">
      <w:pPr>
        <w:spacing w:beforeLines="100" w:before="240"/>
        <w:rPr>
          <w:rFonts w:ascii="仿宋" w:eastAsia="仿宋" w:hAnsi="仿宋" w:cs="仿宋" w:hint="eastAsia"/>
          <w:b/>
          <w:sz w:val="32"/>
          <w:szCs w:val="32"/>
        </w:rPr>
      </w:pPr>
      <w:r>
        <w:rPr>
          <w:rFonts w:ascii="仿宋" w:eastAsia="仿宋" w:hAnsi="仿宋" w:cs="仿宋" w:hint="eastAsia"/>
          <w:b/>
          <w:color w:val="000000"/>
          <w:sz w:val="32"/>
          <w:szCs w:val="32"/>
        </w:rPr>
        <w:t>六、主要完成单位：</w:t>
      </w:r>
    </w:p>
    <w:p w14:paraId="6D85C40C" w14:textId="77777777" w:rsidR="0002334E" w:rsidRDefault="00000000">
      <w:pPr>
        <w:spacing w:line="420" w:lineRule="exact"/>
        <w:ind w:firstLineChars="200" w:firstLine="480"/>
        <w:jc w:val="both"/>
        <w:rPr>
          <w:rFonts w:ascii="Times New Roman" w:eastAsia="宋体" w:hint="eastAsia"/>
          <w:color w:val="000000" w:themeColor="text1"/>
        </w:rPr>
      </w:pPr>
      <w:r>
        <w:rPr>
          <w:rFonts w:ascii="Times New Roman" w:eastAsia="宋体"/>
          <w:color w:val="000000" w:themeColor="text1"/>
        </w:rPr>
        <w:t>安徽大学</w:t>
      </w:r>
      <w:bookmarkEnd w:id="0"/>
      <w:bookmarkEnd w:id="1"/>
      <w:r>
        <w:rPr>
          <w:rFonts w:ascii="Times New Roman" w:eastAsia="宋体" w:hint="eastAsia"/>
          <w:color w:val="000000" w:themeColor="text1"/>
        </w:rPr>
        <w:t>、中国科学技术大学</w:t>
      </w:r>
    </w:p>
    <w:p w14:paraId="3FBEE30A" w14:textId="77777777" w:rsidR="0002334E" w:rsidRDefault="00000000">
      <w:pPr>
        <w:pStyle w:val="a5"/>
        <w:numPr>
          <w:ilvl w:val="0"/>
          <w:numId w:val="2"/>
        </w:numPr>
        <w:spacing w:beforeLines="100" w:before="240"/>
        <w:jc w:val="left"/>
        <w:rPr>
          <w:rFonts w:ascii="仿宋" w:eastAsia="仿宋" w:hAnsi="仿宋" w:cs="仿宋" w:hint="eastAsia"/>
          <w:color w:val="000000"/>
          <w:sz w:val="32"/>
          <w:szCs w:val="32"/>
        </w:rPr>
      </w:pPr>
      <w:r>
        <w:rPr>
          <w:rFonts w:ascii="仿宋" w:eastAsia="仿宋" w:hAnsi="仿宋" w:cs="仿宋" w:hint="eastAsia"/>
          <w:color w:val="000000"/>
          <w:sz w:val="32"/>
          <w:szCs w:val="32"/>
        </w:rPr>
        <w:t>论证专家：</w:t>
      </w: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7"/>
        <w:gridCol w:w="3113"/>
        <w:gridCol w:w="1281"/>
        <w:gridCol w:w="2561"/>
      </w:tblGrid>
      <w:tr w:rsidR="0002334E" w14:paraId="30B7188D" w14:textId="77777777">
        <w:trPr>
          <w:trHeight w:val="499"/>
          <w:jc w:val="center"/>
        </w:trPr>
        <w:tc>
          <w:tcPr>
            <w:tcW w:w="1687" w:type="dxa"/>
            <w:noWrap/>
            <w:vAlign w:val="center"/>
          </w:tcPr>
          <w:p w14:paraId="1918D904" w14:textId="77777777" w:rsidR="0002334E" w:rsidRDefault="00000000">
            <w:pPr>
              <w:jc w:val="center"/>
              <w:rPr>
                <w:rFonts w:ascii="Times New Roman" w:hAnsi="Times New Roman"/>
                <w:b/>
                <w:sz w:val="22"/>
                <w:szCs w:val="22"/>
              </w:rPr>
            </w:pPr>
            <w:r>
              <w:rPr>
                <w:rFonts w:ascii="Times New Roman" w:hAnsi="Times New Roman" w:hint="eastAsia"/>
                <w:b/>
                <w:sz w:val="22"/>
                <w:szCs w:val="22"/>
              </w:rPr>
              <w:t>姓名</w:t>
            </w:r>
          </w:p>
        </w:tc>
        <w:tc>
          <w:tcPr>
            <w:tcW w:w="3113" w:type="dxa"/>
            <w:vAlign w:val="center"/>
          </w:tcPr>
          <w:p w14:paraId="694A34E2" w14:textId="77777777" w:rsidR="0002334E" w:rsidRDefault="00000000">
            <w:pPr>
              <w:jc w:val="center"/>
              <w:rPr>
                <w:rFonts w:ascii="Times New Roman" w:hAnsi="Times New Roman"/>
                <w:b/>
                <w:sz w:val="22"/>
                <w:szCs w:val="22"/>
              </w:rPr>
            </w:pPr>
            <w:r>
              <w:rPr>
                <w:rFonts w:ascii="Times New Roman" w:hAnsi="Times New Roman" w:hint="eastAsia"/>
                <w:b/>
                <w:sz w:val="22"/>
                <w:szCs w:val="22"/>
              </w:rPr>
              <w:t>工作单位</w:t>
            </w:r>
          </w:p>
        </w:tc>
        <w:tc>
          <w:tcPr>
            <w:tcW w:w="1281" w:type="dxa"/>
            <w:vAlign w:val="center"/>
          </w:tcPr>
          <w:p w14:paraId="5EDBB869" w14:textId="77777777" w:rsidR="0002334E" w:rsidRDefault="00000000">
            <w:pPr>
              <w:jc w:val="center"/>
              <w:rPr>
                <w:rFonts w:ascii="Times New Roman" w:hAnsi="Times New Roman"/>
                <w:b/>
                <w:sz w:val="22"/>
                <w:szCs w:val="22"/>
              </w:rPr>
            </w:pPr>
            <w:r>
              <w:rPr>
                <w:rFonts w:ascii="Times New Roman" w:hAnsi="Times New Roman" w:hint="eastAsia"/>
                <w:b/>
                <w:sz w:val="22"/>
                <w:szCs w:val="22"/>
              </w:rPr>
              <w:t>职称</w:t>
            </w:r>
          </w:p>
        </w:tc>
        <w:tc>
          <w:tcPr>
            <w:tcW w:w="2561" w:type="dxa"/>
            <w:vAlign w:val="center"/>
          </w:tcPr>
          <w:p w14:paraId="2E3E8D15" w14:textId="77777777" w:rsidR="0002334E" w:rsidRDefault="00000000">
            <w:pPr>
              <w:jc w:val="center"/>
              <w:rPr>
                <w:rFonts w:ascii="Times New Roman" w:hAnsi="Times New Roman"/>
                <w:b/>
                <w:sz w:val="22"/>
                <w:szCs w:val="22"/>
              </w:rPr>
            </w:pPr>
            <w:r>
              <w:rPr>
                <w:rFonts w:ascii="Times New Roman" w:hAnsi="Times New Roman" w:hint="eastAsia"/>
                <w:b/>
                <w:sz w:val="22"/>
                <w:szCs w:val="22"/>
              </w:rPr>
              <w:t>专业领域</w:t>
            </w:r>
          </w:p>
        </w:tc>
      </w:tr>
      <w:tr w:rsidR="0002334E" w14:paraId="521E6FD8" w14:textId="77777777">
        <w:trPr>
          <w:trHeight w:val="499"/>
          <w:jc w:val="center"/>
        </w:trPr>
        <w:tc>
          <w:tcPr>
            <w:tcW w:w="1687" w:type="dxa"/>
            <w:noWrap/>
            <w:vAlign w:val="center"/>
          </w:tcPr>
          <w:p w14:paraId="7B359C5B" w14:textId="77777777" w:rsidR="0002334E" w:rsidRDefault="00000000">
            <w:pPr>
              <w:jc w:val="center"/>
              <w:rPr>
                <w:rFonts w:ascii="Times New Roman" w:hAnsi="Times New Roman"/>
                <w:bCs/>
              </w:rPr>
            </w:pPr>
            <w:r>
              <w:rPr>
                <w:rFonts w:ascii="Times New Roman" w:hAnsi="Times New Roman" w:hint="eastAsia"/>
                <w:bCs/>
              </w:rPr>
              <w:t>汪</w:t>
            </w:r>
            <w:r>
              <w:rPr>
                <w:rFonts w:ascii="Times New Roman" w:hAnsi="Times New Roman" w:hint="eastAsia"/>
                <w:bCs/>
              </w:rPr>
              <w:t xml:space="preserve">  </w:t>
            </w:r>
            <w:r>
              <w:rPr>
                <w:rFonts w:ascii="Times New Roman" w:hAnsi="Times New Roman" w:hint="eastAsia"/>
                <w:bCs/>
              </w:rPr>
              <w:t>峰</w:t>
            </w:r>
          </w:p>
        </w:tc>
        <w:tc>
          <w:tcPr>
            <w:tcW w:w="3113" w:type="dxa"/>
            <w:vAlign w:val="center"/>
          </w:tcPr>
          <w:p w14:paraId="52BC45AB" w14:textId="77777777" w:rsidR="0002334E" w:rsidRDefault="00000000">
            <w:pPr>
              <w:jc w:val="center"/>
              <w:rPr>
                <w:rFonts w:ascii="Times New Roman" w:hAnsi="Times New Roman"/>
                <w:bCs/>
              </w:rPr>
            </w:pPr>
            <w:r>
              <w:rPr>
                <w:rFonts w:ascii="Times New Roman" w:hAnsi="Times New Roman" w:hint="eastAsia"/>
                <w:bCs/>
              </w:rPr>
              <w:t>中国科学技术大学</w:t>
            </w:r>
          </w:p>
        </w:tc>
        <w:tc>
          <w:tcPr>
            <w:tcW w:w="1281" w:type="dxa"/>
            <w:vAlign w:val="center"/>
          </w:tcPr>
          <w:p w14:paraId="1BC99FA5" w14:textId="77777777" w:rsidR="0002334E" w:rsidRDefault="00000000">
            <w:pPr>
              <w:jc w:val="center"/>
              <w:rPr>
                <w:rFonts w:ascii="Times New Roman" w:hAnsi="Times New Roman"/>
                <w:bCs/>
              </w:rPr>
            </w:pPr>
            <w:r>
              <w:rPr>
                <w:rFonts w:ascii="Times New Roman" w:hAnsi="Times New Roman" w:hint="eastAsia"/>
                <w:bCs/>
              </w:rPr>
              <w:t>教授</w:t>
            </w:r>
          </w:p>
        </w:tc>
        <w:tc>
          <w:tcPr>
            <w:tcW w:w="2561" w:type="dxa"/>
            <w:vAlign w:val="center"/>
          </w:tcPr>
          <w:p w14:paraId="20FE2D59" w14:textId="77777777" w:rsidR="0002334E" w:rsidRDefault="00000000">
            <w:pPr>
              <w:jc w:val="center"/>
              <w:rPr>
                <w:rFonts w:ascii="Times New Roman" w:hAnsi="Times New Roman"/>
                <w:bCs/>
              </w:rPr>
            </w:pPr>
            <w:r>
              <w:rPr>
                <w:rFonts w:ascii="Times New Roman" w:hAnsi="Times New Roman" w:hint="eastAsia"/>
                <w:bCs/>
              </w:rPr>
              <w:t>材料科学与工程</w:t>
            </w:r>
          </w:p>
        </w:tc>
      </w:tr>
      <w:tr w:rsidR="0002334E" w14:paraId="0F8A3620" w14:textId="77777777">
        <w:trPr>
          <w:trHeight w:val="499"/>
          <w:jc w:val="center"/>
        </w:trPr>
        <w:tc>
          <w:tcPr>
            <w:tcW w:w="1687" w:type="dxa"/>
            <w:noWrap/>
            <w:vAlign w:val="center"/>
          </w:tcPr>
          <w:p w14:paraId="74B59A5E" w14:textId="77777777" w:rsidR="0002334E" w:rsidRDefault="00000000">
            <w:pPr>
              <w:jc w:val="center"/>
              <w:rPr>
                <w:rFonts w:ascii="Times New Roman" w:hAnsi="Times New Roman"/>
                <w:bCs/>
              </w:rPr>
            </w:pPr>
            <w:r>
              <w:rPr>
                <w:rFonts w:ascii="Times New Roman" w:hAnsi="Times New Roman" w:hint="eastAsia"/>
                <w:bCs/>
              </w:rPr>
              <w:t>王凌飞</w:t>
            </w:r>
          </w:p>
        </w:tc>
        <w:tc>
          <w:tcPr>
            <w:tcW w:w="3113" w:type="dxa"/>
            <w:vAlign w:val="center"/>
          </w:tcPr>
          <w:p w14:paraId="75EFED60" w14:textId="77777777" w:rsidR="0002334E" w:rsidRDefault="00000000">
            <w:pPr>
              <w:jc w:val="center"/>
              <w:rPr>
                <w:rFonts w:ascii="Times New Roman" w:hAnsi="Times New Roman"/>
                <w:bCs/>
              </w:rPr>
            </w:pPr>
            <w:r>
              <w:rPr>
                <w:rFonts w:ascii="Times New Roman" w:hAnsi="Times New Roman" w:hint="eastAsia"/>
                <w:bCs/>
              </w:rPr>
              <w:t>中国科学技术大学</w:t>
            </w:r>
          </w:p>
        </w:tc>
        <w:tc>
          <w:tcPr>
            <w:tcW w:w="1281" w:type="dxa"/>
            <w:vAlign w:val="center"/>
          </w:tcPr>
          <w:p w14:paraId="10726501" w14:textId="77777777" w:rsidR="0002334E" w:rsidRDefault="00000000">
            <w:pPr>
              <w:jc w:val="center"/>
              <w:rPr>
                <w:rFonts w:ascii="Times New Roman" w:hAnsi="Times New Roman"/>
                <w:bCs/>
              </w:rPr>
            </w:pPr>
            <w:r>
              <w:rPr>
                <w:rFonts w:ascii="Times New Roman" w:hAnsi="Times New Roman" w:hint="eastAsia"/>
                <w:bCs/>
              </w:rPr>
              <w:t>教授</w:t>
            </w:r>
          </w:p>
        </w:tc>
        <w:tc>
          <w:tcPr>
            <w:tcW w:w="2561" w:type="dxa"/>
            <w:vAlign w:val="center"/>
          </w:tcPr>
          <w:p w14:paraId="0F9984D9" w14:textId="77777777" w:rsidR="0002334E" w:rsidRDefault="00000000">
            <w:pPr>
              <w:jc w:val="center"/>
              <w:rPr>
                <w:rFonts w:ascii="Times New Roman" w:hAnsi="Times New Roman"/>
                <w:bCs/>
              </w:rPr>
            </w:pPr>
            <w:r>
              <w:rPr>
                <w:rFonts w:ascii="Times New Roman" w:hAnsi="Times New Roman" w:hint="eastAsia"/>
                <w:bCs/>
              </w:rPr>
              <w:t>材料科学与工程</w:t>
            </w:r>
          </w:p>
        </w:tc>
      </w:tr>
      <w:tr w:rsidR="0002334E" w14:paraId="71D73B08" w14:textId="77777777">
        <w:trPr>
          <w:trHeight w:val="499"/>
          <w:jc w:val="center"/>
        </w:trPr>
        <w:tc>
          <w:tcPr>
            <w:tcW w:w="1687" w:type="dxa"/>
            <w:noWrap/>
            <w:vAlign w:val="center"/>
          </w:tcPr>
          <w:p w14:paraId="444B336E" w14:textId="77777777" w:rsidR="0002334E" w:rsidRDefault="00000000">
            <w:pPr>
              <w:jc w:val="center"/>
              <w:rPr>
                <w:rFonts w:ascii="Times New Roman" w:hAnsi="Times New Roman"/>
                <w:bCs/>
              </w:rPr>
            </w:pPr>
            <w:r>
              <w:rPr>
                <w:rFonts w:ascii="Times New Roman" w:hAnsi="Times New Roman" w:hint="eastAsia"/>
                <w:bCs/>
              </w:rPr>
              <w:t>胡小晔</w:t>
            </w:r>
          </w:p>
        </w:tc>
        <w:tc>
          <w:tcPr>
            <w:tcW w:w="3113" w:type="dxa"/>
            <w:vAlign w:val="center"/>
          </w:tcPr>
          <w:p w14:paraId="1400D995" w14:textId="77777777" w:rsidR="0002334E" w:rsidRDefault="00000000">
            <w:pPr>
              <w:jc w:val="center"/>
              <w:rPr>
                <w:rFonts w:ascii="Times New Roman" w:hAnsi="Times New Roman"/>
                <w:bCs/>
              </w:rPr>
            </w:pPr>
            <w:r>
              <w:rPr>
                <w:rFonts w:ascii="Times New Roman" w:hAnsi="Times New Roman" w:hint="eastAsia"/>
                <w:bCs/>
              </w:rPr>
              <w:t>中国科学院合肥物质科学研究院</w:t>
            </w:r>
          </w:p>
        </w:tc>
        <w:tc>
          <w:tcPr>
            <w:tcW w:w="1281" w:type="dxa"/>
            <w:vAlign w:val="center"/>
          </w:tcPr>
          <w:p w14:paraId="7FA7DBB4" w14:textId="77777777" w:rsidR="0002334E" w:rsidRDefault="00000000">
            <w:pPr>
              <w:jc w:val="center"/>
              <w:rPr>
                <w:rFonts w:ascii="Times New Roman" w:hAnsi="Times New Roman"/>
                <w:bCs/>
              </w:rPr>
            </w:pPr>
            <w:r>
              <w:rPr>
                <w:rFonts w:ascii="Times New Roman" w:hAnsi="Times New Roman" w:hint="eastAsia"/>
                <w:bCs/>
              </w:rPr>
              <w:t>研究员</w:t>
            </w:r>
          </w:p>
        </w:tc>
        <w:tc>
          <w:tcPr>
            <w:tcW w:w="2561" w:type="dxa"/>
            <w:vAlign w:val="center"/>
          </w:tcPr>
          <w:p w14:paraId="65A47988" w14:textId="77777777" w:rsidR="0002334E" w:rsidRDefault="00000000">
            <w:pPr>
              <w:jc w:val="center"/>
              <w:rPr>
                <w:rFonts w:ascii="Times New Roman" w:hAnsi="Times New Roman"/>
                <w:bCs/>
              </w:rPr>
            </w:pPr>
            <w:r>
              <w:rPr>
                <w:rFonts w:ascii="Times New Roman" w:hAnsi="Times New Roman" w:hint="eastAsia"/>
                <w:bCs/>
              </w:rPr>
              <w:t>材料科学与工程</w:t>
            </w:r>
          </w:p>
        </w:tc>
      </w:tr>
      <w:tr w:rsidR="0002334E" w14:paraId="52F22643" w14:textId="77777777">
        <w:trPr>
          <w:trHeight w:val="499"/>
          <w:jc w:val="center"/>
        </w:trPr>
        <w:tc>
          <w:tcPr>
            <w:tcW w:w="1687" w:type="dxa"/>
            <w:noWrap/>
            <w:vAlign w:val="center"/>
          </w:tcPr>
          <w:p w14:paraId="69009FEF" w14:textId="77777777" w:rsidR="0002334E" w:rsidRDefault="00000000">
            <w:pPr>
              <w:jc w:val="center"/>
              <w:rPr>
                <w:rFonts w:ascii="Times New Roman" w:hAnsi="Times New Roman"/>
                <w:bCs/>
              </w:rPr>
            </w:pPr>
            <w:r>
              <w:rPr>
                <w:rFonts w:ascii="Times New Roman" w:hAnsi="Times New Roman" w:hint="eastAsia"/>
                <w:bCs/>
              </w:rPr>
              <w:t>胡坤宏</w:t>
            </w:r>
          </w:p>
        </w:tc>
        <w:tc>
          <w:tcPr>
            <w:tcW w:w="3113" w:type="dxa"/>
            <w:vAlign w:val="center"/>
          </w:tcPr>
          <w:p w14:paraId="580481BE" w14:textId="77777777" w:rsidR="0002334E" w:rsidRDefault="00000000">
            <w:pPr>
              <w:jc w:val="center"/>
              <w:rPr>
                <w:rFonts w:ascii="Times New Roman" w:hAnsi="Times New Roman"/>
                <w:bCs/>
              </w:rPr>
            </w:pPr>
            <w:r>
              <w:rPr>
                <w:rFonts w:ascii="Times New Roman" w:hAnsi="Times New Roman" w:hint="eastAsia"/>
                <w:bCs/>
              </w:rPr>
              <w:t>合肥大学</w:t>
            </w:r>
          </w:p>
        </w:tc>
        <w:tc>
          <w:tcPr>
            <w:tcW w:w="1281" w:type="dxa"/>
            <w:vAlign w:val="center"/>
          </w:tcPr>
          <w:p w14:paraId="3FF241C5" w14:textId="77777777" w:rsidR="0002334E" w:rsidRDefault="00000000">
            <w:pPr>
              <w:jc w:val="center"/>
              <w:rPr>
                <w:rFonts w:ascii="Times New Roman" w:hAnsi="Times New Roman"/>
                <w:bCs/>
              </w:rPr>
            </w:pPr>
            <w:r>
              <w:rPr>
                <w:rFonts w:ascii="Times New Roman" w:hAnsi="Times New Roman" w:hint="eastAsia"/>
                <w:bCs/>
              </w:rPr>
              <w:t>教授</w:t>
            </w:r>
          </w:p>
        </w:tc>
        <w:tc>
          <w:tcPr>
            <w:tcW w:w="2561" w:type="dxa"/>
            <w:vAlign w:val="center"/>
          </w:tcPr>
          <w:p w14:paraId="4BD2040C" w14:textId="77777777" w:rsidR="0002334E" w:rsidRDefault="00000000">
            <w:pPr>
              <w:jc w:val="center"/>
              <w:rPr>
                <w:rFonts w:ascii="Times New Roman" w:hAnsi="Times New Roman"/>
                <w:bCs/>
              </w:rPr>
            </w:pPr>
            <w:r>
              <w:rPr>
                <w:rFonts w:ascii="Times New Roman" w:hAnsi="Times New Roman" w:hint="eastAsia"/>
                <w:bCs/>
              </w:rPr>
              <w:t>材料科学与工程</w:t>
            </w:r>
          </w:p>
        </w:tc>
      </w:tr>
      <w:tr w:rsidR="0002334E" w14:paraId="3CB5BE28" w14:textId="77777777">
        <w:trPr>
          <w:trHeight w:val="499"/>
          <w:jc w:val="center"/>
        </w:trPr>
        <w:tc>
          <w:tcPr>
            <w:tcW w:w="1687" w:type="dxa"/>
            <w:noWrap/>
            <w:vAlign w:val="center"/>
          </w:tcPr>
          <w:p w14:paraId="2EB2B361" w14:textId="77777777" w:rsidR="0002334E" w:rsidRDefault="00000000">
            <w:pPr>
              <w:jc w:val="center"/>
              <w:rPr>
                <w:rFonts w:ascii="Times New Roman" w:hAnsi="Times New Roman"/>
                <w:bCs/>
              </w:rPr>
            </w:pPr>
            <w:proofErr w:type="gramStart"/>
            <w:r>
              <w:rPr>
                <w:rFonts w:ascii="Times New Roman" w:hAnsi="Times New Roman" w:hint="eastAsia"/>
                <w:bCs/>
              </w:rPr>
              <w:t>张峰君</w:t>
            </w:r>
            <w:proofErr w:type="gramEnd"/>
          </w:p>
        </w:tc>
        <w:tc>
          <w:tcPr>
            <w:tcW w:w="3113" w:type="dxa"/>
            <w:vAlign w:val="center"/>
          </w:tcPr>
          <w:p w14:paraId="18985E51" w14:textId="77777777" w:rsidR="0002334E" w:rsidRDefault="00000000">
            <w:pPr>
              <w:jc w:val="center"/>
              <w:rPr>
                <w:rFonts w:ascii="Times New Roman" w:hAnsi="Times New Roman"/>
                <w:bCs/>
              </w:rPr>
            </w:pPr>
            <w:r>
              <w:rPr>
                <w:rFonts w:ascii="Times New Roman" w:hAnsi="Times New Roman" w:hint="eastAsia"/>
                <w:bCs/>
              </w:rPr>
              <w:t>安徽建筑大学</w:t>
            </w:r>
          </w:p>
        </w:tc>
        <w:tc>
          <w:tcPr>
            <w:tcW w:w="1281" w:type="dxa"/>
            <w:vAlign w:val="center"/>
          </w:tcPr>
          <w:p w14:paraId="2867073E" w14:textId="77777777" w:rsidR="0002334E" w:rsidRDefault="00000000">
            <w:pPr>
              <w:jc w:val="center"/>
              <w:rPr>
                <w:rFonts w:ascii="Times New Roman" w:hAnsi="Times New Roman"/>
                <w:bCs/>
              </w:rPr>
            </w:pPr>
            <w:r>
              <w:rPr>
                <w:rFonts w:ascii="Times New Roman" w:hAnsi="Times New Roman" w:hint="eastAsia"/>
                <w:bCs/>
              </w:rPr>
              <w:t>教授</w:t>
            </w:r>
          </w:p>
        </w:tc>
        <w:tc>
          <w:tcPr>
            <w:tcW w:w="2561" w:type="dxa"/>
            <w:vAlign w:val="center"/>
          </w:tcPr>
          <w:p w14:paraId="138DA9BF" w14:textId="77777777" w:rsidR="0002334E" w:rsidRDefault="00000000">
            <w:pPr>
              <w:jc w:val="center"/>
              <w:rPr>
                <w:rFonts w:ascii="Times New Roman" w:hAnsi="Times New Roman"/>
                <w:bCs/>
              </w:rPr>
            </w:pPr>
            <w:r>
              <w:rPr>
                <w:rFonts w:ascii="Times New Roman" w:hAnsi="Times New Roman" w:hint="eastAsia"/>
                <w:bCs/>
              </w:rPr>
              <w:t>材料科学与工程</w:t>
            </w:r>
          </w:p>
        </w:tc>
      </w:tr>
    </w:tbl>
    <w:p w14:paraId="234CE018" w14:textId="77777777" w:rsidR="0002334E" w:rsidRDefault="0002334E">
      <w:pPr>
        <w:rPr>
          <w:rFonts w:hint="eastAsia"/>
        </w:rPr>
      </w:pPr>
    </w:p>
    <w:p w14:paraId="573DD135" w14:textId="77777777" w:rsidR="0002334E" w:rsidRDefault="0002334E">
      <w:pPr>
        <w:spacing w:line="420" w:lineRule="exact"/>
        <w:ind w:firstLineChars="200" w:firstLine="480"/>
        <w:jc w:val="both"/>
        <w:rPr>
          <w:rFonts w:ascii="Times New Roman" w:eastAsia="宋体" w:hint="eastAsia"/>
          <w:color w:val="000000" w:themeColor="text1"/>
        </w:rPr>
      </w:pPr>
    </w:p>
    <w:sectPr w:rsidR="0002334E">
      <w:footerReference w:type="even" r:id="rId8"/>
      <w:footerReference w:type="default" r:id="rId9"/>
      <w:pgSz w:w="11906" w:h="16838"/>
      <w:pgMar w:top="1587" w:right="1814" w:bottom="1587" w:left="1814" w:header="851" w:footer="992" w:gutter="0"/>
      <w:cols w:space="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C2C3A" w14:textId="77777777" w:rsidR="000247DE" w:rsidRDefault="000247DE">
      <w:pPr>
        <w:rPr>
          <w:rFonts w:hint="eastAsia"/>
        </w:rPr>
      </w:pPr>
      <w:r>
        <w:separator/>
      </w:r>
    </w:p>
  </w:endnote>
  <w:endnote w:type="continuationSeparator" w:id="0">
    <w:p w14:paraId="035D491A" w14:textId="77777777" w:rsidR="000247DE" w:rsidRDefault="000247D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_GBK">
    <w:altName w:val="微软雅黑"/>
    <w:charset w:val="86"/>
    <w:family w:val="script"/>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altName w:val="仿宋"/>
    <w:charset w:val="86"/>
    <w:family w:val="auto"/>
    <w:pitch w:val="default"/>
    <w:sig w:usb0="00000000" w:usb1="00000000" w:usb2="00000000" w:usb3="00000000" w:csb0="00040000" w:csb1="00000000"/>
  </w:font>
  <w:font w:name="方正小标宋简体">
    <w:charset w:val="86"/>
    <w:family w:val="script"/>
    <w:pitch w:val="default"/>
    <w:sig w:usb0="00000001" w:usb1="08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7CF4E" w14:textId="77777777" w:rsidR="0002334E" w:rsidRDefault="00000000">
    <w:pPr>
      <w:pStyle w:val="ac"/>
      <w:framePr w:wrap="around" w:vAnchor="text" w:hAnchor="margin" w:xAlign="center" w:y="1"/>
      <w:rPr>
        <w:rStyle w:val="af0"/>
        <w:rFonts w:hint="eastAsia"/>
      </w:rPr>
    </w:pPr>
    <w:r>
      <w:fldChar w:fldCharType="begin"/>
    </w:r>
    <w:r>
      <w:rPr>
        <w:rStyle w:val="af0"/>
      </w:rPr>
      <w:instrText xml:space="preserve">PAGE  </w:instrText>
    </w:r>
    <w:r>
      <w:fldChar w:fldCharType="end"/>
    </w:r>
  </w:p>
  <w:p w14:paraId="47189D1B" w14:textId="77777777" w:rsidR="0002334E" w:rsidRDefault="0002334E">
    <w:pPr>
      <w:pStyle w:val="ac"/>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54501" w14:textId="77777777" w:rsidR="0002334E" w:rsidRDefault="00000000">
    <w:pPr>
      <w:pStyle w:val="ac"/>
      <w:rPr>
        <w:rFonts w:hint="eastAsia"/>
      </w:rPr>
    </w:pPr>
    <w:r>
      <w:rPr>
        <w:noProof/>
      </w:rPr>
      <mc:AlternateContent>
        <mc:Choice Requires="wps">
          <w:drawing>
            <wp:anchor distT="0" distB="0" distL="114300" distR="114300" simplePos="0" relativeHeight="251659264" behindDoc="0" locked="0" layoutInCell="1" allowOverlap="1" wp14:anchorId="50CE47B5" wp14:editId="14A1CFAF">
              <wp:simplePos x="0" y="0"/>
              <wp:positionH relativeFrom="margin">
                <wp:align>center</wp:align>
              </wp:positionH>
              <wp:positionV relativeFrom="paragraph">
                <wp:posOffset>0</wp:posOffset>
              </wp:positionV>
              <wp:extent cx="57785" cy="14795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47955"/>
                      </a:xfrm>
                      <a:prstGeom prst="rect">
                        <a:avLst/>
                      </a:prstGeom>
                      <a:noFill/>
                      <a:ln>
                        <a:noFill/>
                      </a:ln>
                    </wps:spPr>
                    <wps:txbx>
                      <w:txbxContent>
                        <w:p w14:paraId="1EA939C1" w14:textId="77777777" w:rsidR="0002334E" w:rsidRDefault="00000000">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type w14:anchorId="50CE47B5" id="_x0000_t202" coordsize="21600,21600" o:spt="202" path="m,l,21600r21600,l21600,xe">
              <v:stroke joinstyle="miter"/>
              <v:path gradientshapeok="t" o:connecttype="rect"/>
            </v:shapetype>
            <v:shape id="Text Box 7" o:spid="_x0000_s1026" type="#_x0000_t202" style="position:absolute;margin-left:0;margin-top:0;width:4.55pt;height:11.6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" filled="f" stroked="f">
              <v:textbox style="mso-fit-shape-to-text:t" inset="0,0,0,0">
                <w:txbxContent>
                  <w:p w14:paraId="1EA939C1" w14:textId="77777777" w:rsidR="0002334E" w:rsidRDefault="00000000">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345EF" w14:textId="77777777" w:rsidR="000247DE" w:rsidRDefault="000247DE">
      <w:pPr>
        <w:rPr>
          <w:rFonts w:hint="eastAsia"/>
        </w:rPr>
      </w:pPr>
      <w:r>
        <w:separator/>
      </w:r>
    </w:p>
  </w:footnote>
  <w:footnote w:type="continuationSeparator" w:id="0">
    <w:p w14:paraId="678E6C34" w14:textId="77777777" w:rsidR="000247DE" w:rsidRDefault="000247DE">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9E3DB"/>
    <w:multiLevelType w:val="singleLevel"/>
    <w:tmpl w:val="2409E3DB"/>
    <w:lvl w:ilvl="0">
      <w:start w:val="7"/>
      <w:numFmt w:val="chineseCounting"/>
      <w:suff w:val="nothing"/>
      <w:lvlText w:val="%1、"/>
      <w:lvlJc w:val="left"/>
      <w:rPr>
        <w:rFonts w:hint="eastAsia"/>
      </w:rPr>
    </w:lvl>
  </w:abstractNum>
  <w:abstractNum w:abstractNumId="1" w15:restartNumberingAfterBreak="0">
    <w:nsid w:val="46643711"/>
    <w:multiLevelType w:val="multilevel"/>
    <w:tmpl w:val="46643711"/>
    <w:lvl w:ilvl="0">
      <w:start w:val="1"/>
      <w:numFmt w:val="decimal"/>
      <w:lvlText w:val="%1."/>
      <w:lvlJc w:val="left"/>
      <w:pPr>
        <w:tabs>
          <w:tab w:val="left" w:pos="420"/>
        </w:tabs>
        <w:ind w:left="420" w:hanging="420"/>
      </w:pPr>
      <w:rPr>
        <w:rFonts w:hint="default"/>
        <w:b/>
        <w:i w:val="0"/>
        <w:color w:val="auto"/>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687488098">
    <w:abstractNumId w:val="1"/>
  </w:num>
  <w:num w:numId="2" w16cid:durableId="304436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76E29FB"/>
    <w:rsid w:val="BBF7D691"/>
    <w:rsid w:val="BD6CCAAB"/>
    <w:rsid w:val="E1FEB7AD"/>
    <w:rsid w:val="E9DDBDA2"/>
    <w:rsid w:val="EBD798BE"/>
    <w:rsid w:val="F4FB5072"/>
    <w:rsid w:val="F7BFE462"/>
    <w:rsid w:val="FADED9EF"/>
    <w:rsid w:val="0000649D"/>
    <w:rsid w:val="0000655A"/>
    <w:rsid w:val="00006D2C"/>
    <w:rsid w:val="00010E6D"/>
    <w:rsid w:val="000113A4"/>
    <w:rsid w:val="00013C71"/>
    <w:rsid w:val="00020C82"/>
    <w:rsid w:val="0002334E"/>
    <w:rsid w:val="0002363C"/>
    <w:rsid w:val="000247DE"/>
    <w:rsid w:val="00031595"/>
    <w:rsid w:val="00032B07"/>
    <w:rsid w:val="00036FB9"/>
    <w:rsid w:val="0004265A"/>
    <w:rsid w:val="00046810"/>
    <w:rsid w:val="00047437"/>
    <w:rsid w:val="000477D2"/>
    <w:rsid w:val="00054645"/>
    <w:rsid w:val="0005644E"/>
    <w:rsid w:val="00057DFF"/>
    <w:rsid w:val="0006478E"/>
    <w:rsid w:val="00066323"/>
    <w:rsid w:val="0008171E"/>
    <w:rsid w:val="0008700F"/>
    <w:rsid w:val="000A341E"/>
    <w:rsid w:val="000A4427"/>
    <w:rsid w:val="000B4DB9"/>
    <w:rsid w:val="000D13DF"/>
    <w:rsid w:val="000D2731"/>
    <w:rsid w:val="000E1456"/>
    <w:rsid w:val="000E3B39"/>
    <w:rsid w:val="000E446E"/>
    <w:rsid w:val="000E5924"/>
    <w:rsid w:val="000F469B"/>
    <w:rsid w:val="000F58AD"/>
    <w:rsid w:val="000F75F7"/>
    <w:rsid w:val="00114787"/>
    <w:rsid w:val="00115778"/>
    <w:rsid w:val="00115FBC"/>
    <w:rsid w:val="00133765"/>
    <w:rsid w:val="00133DB4"/>
    <w:rsid w:val="001345E6"/>
    <w:rsid w:val="0013538E"/>
    <w:rsid w:val="001364BE"/>
    <w:rsid w:val="001504EE"/>
    <w:rsid w:val="00151BE7"/>
    <w:rsid w:val="00151C4C"/>
    <w:rsid w:val="0015326A"/>
    <w:rsid w:val="00162933"/>
    <w:rsid w:val="0016565F"/>
    <w:rsid w:val="00166269"/>
    <w:rsid w:val="0018087F"/>
    <w:rsid w:val="00193E1D"/>
    <w:rsid w:val="00196A35"/>
    <w:rsid w:val="001A402D"/>
    <w:rsid w:val="001A53CE"/>
    <w:rsid w:val="001B1F46"/>
    <w:rsid w:val="001B2FDC"/>
    <w:rsid w:val="001B369D"/>
    <w:rsid w:val="001C1D8C"/>
    <w:rsid w:val="001D2E29"/>
    <w:rsid w:val="001D4C18"/>
    <w:rsid w:val="001D56A9"/>
    <w:rsid w:val="00203B4B"/>
    <w:rsid w:val="00212FC7"/>
    <w:rsid w:val="00226955"/>
    <w:rsid w:val="00241E1A"/>
    <w:rsid w:val="00246DDC"/>
    <w:rsid w:val="00246EDE"/>
    <w:rsid w:val="0024778A"/>
    <w:rsid w:val="002478AF"/>
    <w:rsid w:val="002548B3"/>
    <w:rsid w:val="00254CF4"/>
    <w:rsid w:val="002558EF"/>
    <w:rsid w:val="00271723"/>
    <w:rsid w:val="002761FF"/>
    <w:rsid w:val="00277431"/>
    <w:rsid w:val="0028219B"/>
    <w:rsid w:val="00285699"/>
    <w:rsid w:val="00285C37"/>
    <w:rsid w:val="00291AA7"/>
    <w:rsid w:val="00294B5E"/>
    <w:rsid w:val="00296443"/>
    <w:rsid w:val="002A1220"/>
    <w:rsid w:val="002B0DEF"/>
    <w:rsid w:val="002B7AD7"/>
    <w:rsid w:val="002D1055"/>
    <w:rsid w:val="002D5B29"/>
    <w:rsid w:val="002D7173"/>
    <w:rsid w:val="002E20F7"/>
    <w:rsid w:val="002E374A"/>
    <w:rsid w:val="002E60B7"/>
    <w:rsid w:val="002F31D5"/>
    <w:rsid w:val="00305674"/>
    <w:rsid w:val="00307C1E"/>
    <w:rsid w:val="003149D3"/>
    <w:rsid w:val="00314FC1"/>
    <w:rsid w:val="00314FE2"/>
    <w:rsid w:val="00315BFA"/>
    <w:rsid w:val="00325F7F"/>
    <w:rsid w:val="00326BD1"/>
    <w:rsid w:val="00332BE7"/>
    <w:rsid w:val="003350AF"/>
    <w:rsid w:val="0034125D"/>
    <w:rsid w:val="00350BB7"/>
    <w:rsid w:val="0036158E"/>
    <w:rsid w:val="00363A82"/>
    <w:rsid w:val="0036600D"/>
    <w:rsid w:val="003664F4"/>
    <w:rsid w:val="00373E5D"/>
    <w:rsid w:val="0038052F"/>
    <w:rsid w:val="00383B3E"/>
    <w:rsid w:val="00385414"/>
    <w:rsid w:val="003912A2"/>
    <w:rsid w:val="00393842"/>
    <w:rsid w:val="0039761D"/>
    <w:rsid w:val="003A318B"/>
    <w:rsid w:val="003B6518"/>
    <w:rsid w:val="003C24F5"/>
    <w:rsid w:val="003C3C66"/>
    <w:rsid w:val="003C5B4E"/>
    <w:rsid w:val="003C792F"/>
    <w:rsid w:val="003E49E2"/>
    <w:rsid w:val="003E7300"/>
    <w:rsid w:val="003E73B8"/>
    <w:rsid w:val="003F0A8B"/>
    <w:rsid w:val="003F187F"/>
    <w:rsid w:val="003F24E2"/>
    <w:rsid w:val="003F3707"/>
    <w:rsid w:val="0040205B"/>
    <w:rsid w:val="004056E1"/>
    <w:rsid w:val="00413D01"/>
    <w:rsid w:val="00417A72"/>
    <w:rsid w:val="00427613"/>
    <w:rsid w:val="004367E4"/>
    <w:rsid w:val="00441BA8"/>
    <w:rsid w:val="00452B81"/>
    <w:rsid w:val="00454D9E"/>
    <w:rsid w:val="00454E73"/>
    <w:rsid w:val="00457C97"/>
    <w:rsid w:val="00460248"/>
    <w:rsid w:val="0046043B"/>
    <w:rsid w:val="00460D89"/>
    <w:rsid w:val="00463E54"/>
    <w:rsid w:val="00467C6A"/>
    <w:rsid w:val="004734B1"/>
    <w:rsid w:val="00475BE6"/>
    <w:rsid w:val="0047754A"/>
    <w:rsid w:val="004809F4"/>
    <w:rsid w:val="00483471"/>
    <w:rsid w:val="00487319"/>
    <w:rsid w:val="00490972"/>
    <w:rsid w:val="0049390D"/>
    <w:rsid w:val="00493BEC"/>
    <w:rsid w:val="00493DD5"/>
    <w:rsid w:val="00495C97"/>
    <w:rsid w:val="00495CF6"/>
    <w:rsid w:val="004A1407"/>
    <w:rsid w:val="004A25D8"/>
    <w:rsid w:val="004A2CD1"/>
    <w:rsid w:val="004A5066"/>
    <w:rsid w:val="004A6035"/>
    <w:rsid w:val="004B45AE"/>
    <w:rsid w:val="004B4EDB"/>
    <w:rsid w:val="004B62BF"/>
    <w:rsid w:val="004C65A8"/>
    <w:rsid w:val="004C6A0E"/>
    <w:rsid w:val="004D3A3F"/>
    <w:rsid w:val="004E03AE"/>
    <w:rsid w:val="004E7422"/>
    <w:rsid w:val="0050258F"/>
    <w:rsid w:val="005071EE"/>
    <w:rsid w:val="005111D7"/>
    <w:rsid w:val="00516C3E"/>
    <w:rsid w:val="005177DE"/>
    <w:rsid w:val="00521093"/>
    <w:rsid w:val="00523948"/>
    <w:rsid w:val="00523E25"/>
    <w:rsid w:val="00526049"/>
    <w:rsid w:val="00526D35"/>
    <w:rsid w:val="005300CD"/>
    <w:rsid w:val="00535599"/>
    <w:rsid w:val="005367DF"/>
    <w:rsid w:val="005445F7"/>
    <w:rsid w:val="005479A3"/>
    <w:rsid w:val="00550B1F"/>
    <w:rsid w:val="00555425"/>
    <w:rsid w:val="00556832"/>
    <w:rsid w:val="0056555E"/>
    <w:rsid w:val="00576866"/>
    <w:rsid w:val="0058288C"/>
    <w:rsid w:val="00583867"/>
    <w:rsid w:val="00593EC0"/>
    <w:rsid w:val="005A43D2"/>
    <w:rsid w:val="005B2BC0"/>
    <w:rsid w:val="005B2BF8"/>
    <w:rsid w:val="005C1699"/>
    <w:rsid w:val="005C34AF"/>
    <w:rsid w:val="005D0D11"/>
    <w:rsid w:val="005D123B"/>
    <w:rsid w:val="005D1379"/>
    <w:rsid w:val="005D3E88"/>
    <w:rsid w:val="005D7A8D"/>
    <w:rsid w:val="005E4F76"/>
    <w:rsid w:val="005E7710"/>
    <w:rsid w:val="005F0473"/>
    <w:rsid w:val="00601A1F"/>
    <w:rsid w:val="006045C4"/>
    <w:rsid w:val="0060729E"/>
    <w:rsid w:val="00607D68"/>
    <w:rsid w:val="00611EB4"/>
    <w:rsid w:val="00612443"/>
    <w:rsid w:val="00623AFC"/>
    <w:rsid w:val="00636FE4"/>
    <w:rsid w:val="006548EE"/>
    <w:rsid w:val="00655449"/>
    <w:rsid w:val="00660A1B"/>
    <w:rsid w:val="00663501"/>
    <w:rsid w:val="0066418D"/>
    <w:rsid w:val="006665A0"/>
    <w:rsid w:val="00670005"/>
    <w:rsid w:val="00672810"/>
    <w:rsid w:val="00680485"/>
    <w:rsid w:val="0068083A"/>
    <w:rsid w:val="0068242A"/>
    <w:rsid w:val="00684141"/>
    <w:rsid w:val="006A2ECB"/>
    <w:rsid w:val="006A49B6"/>
    <w:rsid w:val="006A6C28"/>
    <w:rsid w:val="006C1AE3"/>
    <w:rsid w:val="006C1B68"/>
    <w:rsid w:val="006D5B4F"/>
    <w:rsid w:val="006D77D5"/>
    <w:rsid w:val="006E77EC"/>
    <w:rsid w:val="006F5FDA"/>
    <w:rsid w:val="006F7106"/>
    <w:rsid w:val="00700D27"/>
    <w:rsid w:val="00701410"/>
    <w:rsid w:val="0071046B"/>
    <w:rsid w:val="00716A1B"/>
    <w:rsid w:val="007176BA"/>
    <w:rsid w:val="00720A71"/>
    <w:rsid w:val="00721544"/>
    <w:rsid w:val="00727A83"/>
    <w:rsid w:val="00735675"/>
    <w:rsid w:val="0073637B"/>
    <w:rsid w:val="00745B29"/>
    <w:rsid w:val="00745C74"/>
    <w:rsid w:val="00757A65"/>
    <w:rsid w:val="00760424"/>
    <w:rsid w:val="00774006"/>
    <w:rsid w:val="00776286"/>
    <w:rsid w:val="0078439E"/>
    <w:rsid w:val="00786960"/>
    <w:rsid w:val="00787A9E"/>
    <w:rsid w:val="00787FC2"/>
    <w:rsid w:val="00790917"/>
    <w:rsid w:val="0079388E"/>
    <w:rsid w:val="00793AC1"/>
    <w:rsid w:val="007A435A"/>
    <w:rsid w:val="007B10B4"/>
    <w:rsid w:val="007B187F"/>
    <w:rsid w:val="007B2E98"/>
    <w:rsid w:val="007B2FF0"/>
    <w:rsid w:val="007B49C5"/>
    <w:rsid w:val="007D0805"/>
    <w:rsid w:val="007D52A8"/>
    <w:rsid w:val="007D58B7"/>
    <w:rsid w:val="007D656E"/>
    <w:rsid w:val="007E1DF4"/>
    <w:rsid w:val="007E23A8"/>
    <w:rsid w:val="007E52B7"/>
    <w:rsid w:val="007E52DA"/>
    <w:rsid w:val="007E646C"/>
    <w:rsid w:val="007F7DE9"/>
    <w:rsid w:val="00803143"/>
    <w:rsid w:val="00803977"/>
    <w:rsid w:val="00804646"/>
    <w:rsid w:val="0081016E"/>
    <w:rsid w:val="00811AC6"/>
    <w:rsid w:val="0081428F"/>
    <w:rsid w:val="00814810"/>
    <w:rsid w:val="00816854"/>
    <w:rsid w:val="00816C1C"/>
    <w:rsid w:val="00821262"/>
    <w:rsid w:val="00824111"/>
    <w:rsid w:val="0082446F"/>
    <w:rsid w:val="0082553B"/>
    <w:rsid w:val="0083255F"/>
    <w:rsid w:val="0083495C"/>
    <w:rsid w:val="008433C7"/>
    <w:rsid w:val="0084439F"/>
    <w:rsid w:val="0084452A"/>
    <w:rsid w:val="0084759C"/>
    <w:rsid w:val="008476C9"/>
    <w:rsid w:val="00852709"/>
    <w:rsid w:val="0085313F"/>
    <w:rsid w:val="0085405A"/>
    <w:rsid w:val="00861962"/>
    <w:rsid w:val="0086369B"/>
    <w:rsid w:val="00863DC9"/>
    <w:rsid w:val="00875211"/>
    <w:rsid w:val="008778CC"/>
    <w:rsid w:val="00881F36"/>
    <w:rsid w:val="00883B6D"/>
    <w:rsid w:val="00885109"/>
    <w:rsid w:val="008A0D2C"/>
    <w:rsid w:val="008A3DD9"/>
    <w:rsid w:val="008A7A31"/>
    <w:rsid w:val="008B4F17"/>
    <w:rsid w:val="008B7E12"/>
    <w:rsid w:val="008C6B3D"/>
    <w:rsid w:val="008C7363"/>
    <w:rsid w:val="008D3F33"/>
    <w:rsid w:val="008D53D5"/>
    <w:rsid w:val="008E4048"/>
    <w:rsid w:val="008E5E82"/>
    <w:rsid w:val="008F228F"/>
    <w:rsid w:val="009040D5"/>
    <w:rsid w:val="0090549A"/>
    <w:rsid w:val="00911A91"/>
    <w:rsid w:val="00915924"/>
    <w:rsid w:val="00926318"/>
    <w:rsid w:val="00927C4C"/>
    <w:rsid w:val="009321D7"/>
    <w:rsid w:val="0094005B"/>
    <w:rsid w:val="009406CA"/>
    <w:rsid w:val="00940CCA"/>
    <w:rsid w:val="009431A1"/>
    <w:rsid w:val="009478CB"/>
    <w:rsid w:val="0094795A"/>
    <w:rsid w:val="00950311"/>
    <w:rsid w:val="00966FBF"/>
    <w:rsid w:val="0097183A"/>
    <w:rsid w:val="00972062"/>
    <w:rsid w:val="00973D0F"/>
    <w:rsid w:val="00986BD3"/>
    <w:rsid w:val="009955CD"/>
    <w:rsid w:val="009969AA"/>
    <w:rsid w:val="009A2DA9"/>
    <w:rsid w:val="009B0B25"/>
    <w:rsid w:val="009B29B9"/>
    <w:rsid w:val="009B6C8F"/>
    <w:rsid w:val="009C097A"/>
    <w:rsid w:val="009C51DD"/>
    <w:rsid w:val="009D1438"/>
    <w:rsid w:val="009D54A7"/>
    <w:rsid w:val="009E0A20"/>
    <w:rsid w:val="009E1501"/>
    <w:rsid w:val="009E239B"/>
    <w:rsid w:val="009E309D"/>
    <w:rsid w:val="009E59D3"/>
    <w:rsid w:val="009E7561"/>
    <w:rsid w:val="009F090E"/>
    <w:rsid w:val="009F0F24"/>
    <w:rsid w:val="009F5BDE"/>
    <w:rsid w:val="00A03FCF"/>
    <w:rsid w:val="00A05866"/>
    <w:rsid w:val="00A1786B"/>
    <w:rsid w:val="00A223B0"/>
    <w:rsid w:val="00A228AF"/>
    <w:rsid w:val="00A24E77"/>
    <w:rsid w:val="00A279DD"/>
    <w:rsid w:val="00A27D34"/>
    <w:rsid w:val="00A344EE"/>
    <w:rsid w:val="00A42F3E"/>
    <w:rsid w:val="00A44391"/>
    <w:rsid w:val="00A54B75"/>
    <w:rsid w:val="00A64DB6"/>
    <w:rsid w:val="00A72092"/>
    <w:rsid w:val="00A73EF7"/>
    <w:rsid w:val="00A75F34"/>
    <w:rsid w:val="00A77897"/>
    <w:rsid w:val="00A801B9"/>
    <w:rsid w:val="00A803F2"/>
    <w:rsid w:val="00A80541"/>
    <w:rsid w:val="00A83AF2"/>
    <w:rsid w:val="00A85700"/>
    <w:rsid w:val="00A85C24"/>
    <w:rsid w:val="00A877AC"/>
    <w:rsid w:val="00A90550"/>
    <w:rsid w:val="00A90900"/>
    <w:rsid w:val="00A9163F"/>
    <w:rsid w:val="00A92A69"/>
    <w:rsid w:val="00A96E0E"/>
    <w:rsid w:val="00AA1024"/>
    <w:rsid w:val="00AA2D40"/>
    <w:rsid w:val="00AB3E21"/>
    <w:rsid w:val="00AB697F"/>
    <w:rsid w:val="00AC0884"/>
    <w:rsid w:val="00AC4658"/>
    <w:rsid w:val="00AC4FA9"/>
    <w:rsid w:val="00AC762B"/>
    <w:rsid w:val="00AD1BC3"/>
    <w:rsid w:val="00AD3384"/>
    <w:rsid w:val="00AD4EEC"/>
    <w:rsid w:val="00AD75EC"/>
    <w:rsid w:val="00AE7EF6"/>
    <w:rsid w:val="00AF16E0"/>
    <w:rsid w:val="00B0014B"/>
    <w:rsid w:val="00B0475D"/>
    <w:rsid w:val="00B04F25"/>
    <w:rsid w:val="00B07F18"/>
    <w:rsid w:val="00B107DE"/>
    <w:rsid w:val="00B1388C"/>
    <w:rsid w:val="00B14AE3"/>
    <w:rsid w:val="00B20FF9"/>
    <w:rsid w:val="00B232D5"/>
    <w:rsid w:val="00B252E3"/>
    <w:rsid w:val="00B26FCD"/>
    <w:rsid w:val="00B4030C"/>
    <w:rsid w:val="00B4786A"/>
    <w:rsid w:val="00B51EF6"/>
    <w:rsid w:val="00B532C2"/>
    <w:rsid w:val="00B54B99"/>
    <w:rsid w:val="00B5519C"/>
    <w:rsid w:val="00B633A8"/>
    <w:rsid w:val="00B65170"/>
    <w:rsid w:val="00B67DA1"/>
    <w:rsid w:val="00B71047"/>
    <w:rsid w:val="00B7115C"/>
    <w:rsid w:val="00B71BC5"/>
    <w:rsid w:val="00B81E8B"/>
    <w:rsid w:val="00BA0239"/>
    <w:rsid w:val="00BA03CE"/>
    <w:rsid w:val="00BC2B78"/>
    <w:rsid w:val="00BC3A14"/>
    <w:rsid w:val="00BC4926"/>
    <w:rsid w:val="00BC53B9"/>
    <w:rsid w:val="00BD0E4A"/>
    <w:rsid w:val="00BD3E17"/>
    <w:rsid w:val="00BD40BA"/>
    <w:rsid w:val="00BE0D28"/>
    <w:rsid w:val="00BE2AC9"/>
    <w:rsid w:val="00BF0535"/>
    <w:rsid w:val="00C0003F"/>
    <w:rsid w:val="00C001B7"/>
    <w:rsid w:val="00C00F3C"/>
    <w:rsid w:val="00C04E0B"/>
    <w:rsid w:val="00C065F5"/>
    <w:rsid w:val="00C1238D"/>
    <w:rsid w:val="00C13DE6"/>
    <w:rsid w:val="00C17DAA"/>
    <w:rsid w:val="00C2749B"/>
    <w:rsid w:val="00C35DA7"/>
    <w:rsid w:val="00C40000"/>
    <w:rsid w:val="00C5593E"/>
    <w:rsid w:val="00C6443F"/>
    <w:rsid w:val="00C73D3D"/>
    <w:rsid w:val="00C75AFA"/>
    <w:rsid w:val="00C82C83"/>
    <w:rsid w:val="00C838DC"/>
    <w:rsid w:val="00C84767"/>
    <w:rsid w:val="00C856F4"/>
    <w:rsid w:val="00C86BBF"/>
    <w:rsid w:val="00C86E2A"/>
    <w:rsid w:val="00CA4F64"/>
    <w:rsid w:val="00CB3871"/>
    <w:rsid w:val="00CC6D78"/>
    <w:rsid w:val="00CC7E41"/>
    <w:rsid w:val="00CD00E4"/>
    <w:rsid w:val="00CD1716"/>
    <w:rsid w:val="00CD2BF1"/>
    <w:rsid w:val="00CD2E1F"/>
    <w:rsid w:val="00CD619D"/>
    <w:rsid w:val="00CE0777"/>
    <w:rsid w:val="00CE4891"/>
    <w:rsid w:val="00CE5A17"/>
    <w:rsid w:val="00CE6D72"/>
    <w:rsid w:val="00D002BD"/>
    <w:rsid w:val="00D2081A"/>
    <w:rsid w:val="00D20E78"/>
    <w:rsid w:val="00D26642"/>
    <w:rsid w:val="00D357AD"/>
    <w:rsid w:val="00D37C6F"/>
    <w:rsid w:val="00D43803"/>
    <w:rsid w:val="00D43D36"/>
    <w:rsid w:val="00D44921"/>
    <w:rsid w:val="00D51532"/>
    <w:rsid w:val="00D60382"/>
    <w:rsid w:val="00D6058B"/>
    <w:rsid w:val="00D70CBB"/>
    <w:rsid w:val="00D71B10"/>
    <w:rsid w:val="00D74C90"/>
    <w:rsid w:val="00D75F7E"/>
    <w:rsid w:val="00D76EF6"/>
    <w:rsid w:val="00D813FA"/>
    <w:rsid w:val="00D81CCD"/>
    <w:rsid w:val="00D83FB3"/>
    <w:rsid w:val="00D90032"/>
    <w:rsid w:val="00D90FB2"/>
    <w:rsid w:val="00D91EE1"/>
    <w:rsid w:val="00D94037"/>
    <w:rsid w:val="00D944D5"/>
    <w:rsid w:val="00D9781F"/>
    <w:rsid w:val="00DA1978"/>
    <w:rsid w:val="00DA74EC"/>
    <w:rsid w:val="00DB170D"/>
    <w:rsid w:val="00DB4C1E"/>
    <w:rsid w:val="00DB75CD"/>
    <w:rsid w:val="00DC2C33"/>
    <w:rsid w:val="00DC3799"/>
    <w:rsid w:val="00DC389E"/>
    <w:rsid w:val="00DC72EA"/>
    <w:rsid w:val="00DD0C69"/>
    <w:rsid w:val="00DD4A10"/>
    <w:rsid w:val="00DD55B2"/>
    <w:rsid w:val="00DE5026"/>
    <w:rsid w:val="00DF0E35"/>
    <w:rsid w:val="00DF3CE9"/>
    <w:rsid w:val="00DF3E54"/>
    <w:rsid w:val="00DF59C3"/>
    <w:rsid w:val="00E022E7"/>
    <w:rsid w:val="00E0404D"/>
    <w:rsid w:val="00E0688D"/>
    <w:rsid w:val="00E075E3"/>
    <w:rsid w:val="00E16493"/>
    <w:rsid w:val="00E2374E"/>
    <w:rsid w:val="00E25813"/>
    <w:rsid w:val="00E25EDC"/>
    <w:rsid w:val="00E31B2E"/>
    <w:rsid w:val="00E331EF"/>
    <w:rsid w:val="00E34791"/>
    <w:rsid w:val="00E36E5C"/>
    <w:rsid w:val="00E470C5"/>
    <w:rsid w:val="00E50F71"/>
    <w:rsid w:val="00E541CB"/>
    <w:rsid w:val="00E62F2D"/>
    <w:rsid w:val="00E64CC1"/>
    <w:rsid w:val="00E6642B"/>
    <w:rsid w:val="00E773D5"/>
    <w:rsid w:val="00E7754C"/>
    <w:rsid w:val="00E777EA"/>
    <w:rsid w:val="00E82563"/>
    <w:rsid w:val="00E83948"/>
    <w:rsid w:val="00EA04F3"/>
    <w:rsid w:val="00EA2FD7"/>
    <w:rsid w:val="00EA31C9"/>
    <w:rsid w:val="00EB07B1"/>
    <w:rsid w:val="00EB0C4D"/>
    <w:rsid w:val="00EC0F7C"/>
    <w:rsid w:val="00EC2FF8"/>
    <w:rsid w:val="00EC71B0"/>
    <w:rsid w:val="00ED16A6"/>
    <w:rsid w:val="00ED2017"/>
    <w:rsid w:val="00ED3314"/>
    <w:rsid w:val="00ED375F"/>
    <w:rsid w:val="00EE1C37"/>
    <w:rsid w:val="00EE2926"/>
    <w:rsid w:val="00EE2A3E"/>
    <w:rsid w:val="00EF0516"/>
    <w:rsid w:val="00F014F7"/>
    <w:rsid w:val="00F0278D"/>
    <w:rsid w:val="00F07E6A"/>
    <w:rsid w:val="00F22C63"/>
    <w:rsid w:val="00F31093"/>
    <w:rsid w:val="00F34680"/>
    <w:rsid w:val="00F44CA1"/>
    <w:rsid w:val="00F45021"/>
    <w:rsid w:val="00F501B8"/>
    <w:rsid w:val="00F525EB"/>
    <w:rsid w:val="00F57427"/>
    <w:rsid w:val="00F64006"/>
    <w:rsid w:val="00F653A0"/>
    <w:rsid w:val="00F66D44"/>
    <w:rsid w:val="00F81B63"/>
    <w:rsid w:val="00F8281F"/>
    <w:rsid w:val="00F83F9A"/>
    <w:rsid w:val="00F86571"/>
    <w:rsid w:val="00F87C5F"/>
    <w:rsid w:val="00F91C98"/>
    <w:rsid w:val="00FB3F0E"/>
    <w:rsid w:val="00FB5684"/>
    <w:rsid w:val="00FC3EE1"/>
    <w:rsid w:val="00FC5FAD"/>
    <w:rsid w:val="00FD737E"/>
    <w:rsid w:val="00FE68D9"/>
    <w:rsid w:val="00FF4DD4"/>
    <w:rsid w:val="00FF794B"/>
    <w:rsid w:val="01A52705"/>
    <w:rsid w:val="02696283"/>
    <w:rsid w:val="0282094F"/>
    <w:rsid w:val="038276AF"/>
    <w:rsid w:val="03967679"/>
    <w:rsid w:val="052F7088"/>
    <w:rsid w:val="05B241F9"/>
    <w:rsid w:val="05C33F6E"/>
    <w:rsid w:val="05D82C11"/>
    <w:rsid w:val="061715B1"/>
    <w:rsid w:val="06E302E9"/>
    <w:rsid w:val="07964C0A"/>
    <w:rsid w:val="08B0634D"/>
    <w:rsid w:val="08CD7803"/>
    <w:rsid w:val="08EA79F8"/>
    <w:rsid w:val="09000B4A"/>
    <w:rsid w:val="09783AC6"/>
    <w:rsid w:val="0A1B6931"/>
    <w:rsid w:val="0A6B4502"/>
    <w:rsid w:val="0AB61D94"/>
    <w:rsid w:val="0AD70BF6"/>
    <w:rsid w:val="0B005DAD"/>
    <w:rsid w:val="0B1A1968"/>
    <w:rsid w:val="0B77276B"/>
    <w:rsid w:val="0B9933A2"/>
    <w:rsid w:val="0CA75583"/>
    <w:rsid w:val="0D37678A"/>
    <w:rsid w:val="0DD305EE"/>
    <w:rsid w:val="0E0936A1"/>
    <w:rsid w:val="0E132ECD"/>
    <w:rsid w:val="0E1C153A"/>
    <w:rsid w:val="0EE415D0"/>
    <w:rsid w:val="10206750"/>
    <w:rsid w:val="104C3EF3"/>
    <w:rsid w:val="105441FD"/>
    <w:rsid w:val="10BD3288"/>
    <w:rsid w:val="110D0067"/>
    <w:rsid w:val="11105C5A"/>
    <w:rsid w:val="11507CA7"/>
    <w:rsid w:val="117A3086"/>
    <w:rsid w:val="11CD246A"/>
    <w:rsid w:val="11E1396A"/>
    <w:rsid w:val="11E8627F"/>
    <w:rsid w:val="121272CE"/>
    <w:rsid w:val="125E584C"/>
    <w:rsid w:val="126402E0"/>
    <w:rsid w:val="12772151"/>
    <w:rsid w:val="12784050"/>
    <w:rsid w:val="12912785"/>
    <w:rsid w:val="131047A6"/>
    <w:rsid w:val="13284B7A"/>
    <w:rsid w:val="14114710"/>
    <w:rsid w:val="14E72B8E"/>
    <w:rsid w:val="14EF14F7"/>
    <w:rsid w:val="1567537C"/>
    <w:rsid w:val="15B518D1"/>
    <w:rsid w:val="15D0210F"/>
    <w:rsid w:val="168A0548"/>
    <w:rsid w:val="170456FB"/>
    <w:rsid w:val="183307EC"/>
    <w:rsid w:val="189E306E"/>
    <w:rsid w:val="1B22084F"/>
    <w:rsid w:val="1BBE5C3B"/>
    <w:rsid w:val="1C057A95"/>
    <w:rsid w:val="1C3D758E"/>
    <w:rsid w:val="1C454865"/>
    <w:rsid w:val="1C667A81"/>
    <w:rsid w:val="1C746158"/>
    <w:rsid w:val="1DBD51B5"/>
    <w:rsid w:val="1DF112DA"/>
    <w:rsid w:val="1E0E5BEE"/>
    <w:rsid w:val="1E1B6131"/>
    <w:rsid w:val="1E896E3D"/>
    <w:rsid w:val="1EC30EF1"/>
    <w:rsid w:val="1F191856"/>
    <w:rsid w:val="1FE321AA"/>
    <w:rsid w:val="1FE56E64"/>
    <w:rsid w:val="20BD6968"/>
    <w:rsid w:val="212251F0"/>
    <w:rsid w:val="220A0061"/>
    <w:rsid w:val="223A5E32"/>
    <w:rsid w:val="22541930"/>
    <w:rsid w:val="22931AE5"/>
    <w:rsid w:val="22ED4D29"/>
    <w:rsid w:val="23AD19CA"/>
    <w:rsid w:val="243D7D75"/>
    <w:rsid w:val="244418AD"/>
    <w:rsid w:val="25904509"/>
    <w:rsid w:val="25E83601"/>
    <w:rsid w:val="269F0911"/>
    <w:rsid w:val="26B51B55"/>
    <w:rsid w:val="26E76E39"/>
    <w:rsid w:val="26ED70B8"/>
    <w:rsid w:val="270C13CF"/>
    <w:rsid w:val="28286314"/>
    <w:rsid w:val="288D1B26"/>
    <w:rsid w:val="288F2E57"/>
    <w:rsid w:val="2980784B"/>
    <w:rsid w:val="2A406D81"/>
    <w:rsid w:val="2AA92E38"/>
    <w:rsid w:val="2B131D04"/>
    <w:rsid w:val="2BE977EA"/>
    <w:rsid w:val="2BF862EE"/>
    <w:rsid w:val="2CD65630"/>
    <w:rsid w:val="2D0476AF"/>
    <w:rsid w:val="2D0E5BD8"/>
    <w:rsid w:val="2D377119"/>
    <w:rsid w:val="2D503719"/>
    <w:rsid w:val="2D6C1ECC"/>
    <w:rsid w:val="2D762577"/>
    <w:rsid w:val="2D811365"/>
    <w:rsid w:val="2DD848BB"/>
    <w:rsid w:val="2EC13BAC"/>
    <w:rsid w:val="2EDB5CDB"/>
    <w:rsid w:val="2F320DE7"/>
    <w:rsid w:val="2FDA5806"/>
    <w:rsid w:val="307D4BD4"/>
    <w:rsid w:val="30B34DEA"/>
    <w:rsid w:val="314263C2"/>
    <w:rsid w:val="32763930"/>
    <w:rsid w:val="32B4645C"/>
    <w:rsid w:val="335F1AB9"/>
    <w:rsid w:val="338A540A"/>
    <w:rsid w:val="33BE53DB"/>
    <w:rsid w:val="341853E9"/>
    <w:rsid w:val="34300674"/>
    <w:rsid w:val="347F61DF"/>
    <w:rsid w:val="34801B5D"/>
    <w:rsid w:val="34E40873"/>
    <w:rsid w:val="353E0C9C"/>
    <w:rsid w:val="355F00B3"/>
    <w:rsid w:val="36A63497"/>
    <w:rsid w:val="36BB40C9"/>
    <w:rsid w:val="36DB30EA"/>
    <w:rsid w:val="36FB7D66"/>
    <w:rsid w:val="36FF3A4B"/>
    <w:rsid w:val="37045D45"/>
    <w:rsid w:val="373A0C86"/>
    <w:rsid w:val="374D5922"/>
    <w:rsid w:val="374F43F2"/>
    <w:rsid w:val="37603620"/>
    <w:rsid w:val="389800FF"/>
    <w:rsid w:val="38D21317"/>
    <w:rsid w:val="38E72E90"/>
    <w:rsid w:val="39172EE8"/>
    <w:rsid w:val="392D7D77"/>
    <w:rsid w:val="39430867"/>
    <w:rsid w:val="399641BD"/>
    <w:rsid w:val="3AFDB62C"/>
    <w:rsid w:val="3B434425"/>
    <w:rsid w:val="3BAE0049"/>
    <w:rsid w:val="3C9322C3"/>
    <w:rsid w:val="3D5E3D45"/>
    <w:rsid w:val="3D6146FA"/>
    <w:rsid w:val="3DB278EE"/>
    <w:rsid w:val="3DC900F9"/>
    <w:rsid w:val="3DEE64E8"/>
    <w:rsid w:val="3E1F48F0"/>
    <w:rsid w:val="3E8A081E"/>
    <w:rsid w:val="3EAC350B"/>
    <w:rsid w:val="3F0032A6"/>
    <w:rsid w:val="3F3E2578"/>
    <w:rsid w:val="3FCC7072"/>
    <w:rsid w:val="3FD2585E"/>
    <w:rsid w:val="401A2C54"/>
    <w:rsid w:val="403D46C7"/>
    <w:rsid w:val="403E7562"/>
    <w:rsid w:val="405F0C5B"/>
    <w:rsid w:val="4088790D"/>
    <w:rsid w:val="40F61C2F"/>
    <w:rsid w:val="40FA7463"/>
    <w:rsid w:val="417C5F8E"/>
    <w:rsid w:val="41C907AC"/>
    <w:rsid w:val="41D95AA2"/>
    <w:rsid w:val="42187C5E"/>
    <w:rsid w:val="42656DA1"/>
    <w:rsid w:val="427102C3"/>
    <w:rsid w:val="428D66B7"/>
    <w:rsid w:val="429C2C35"/>
    <w:rsid w:val="43065E58"/>
    <w:rsid w:val="4382339B"/>
    <w:rsid w:val="43AD4BFE"/>
    <w:rsid w:val="43B2467F"/>
    <w:rsid w:val="443321F9"/>
    <w:rsid w:val="45021040"/>
    <w:rsid w:val="45355632"/>
    <w:rsid w:val="456043D4"/>
    <w:rsid w:val="45BC5587"/>
    <w:rsid w:val="45F0719C"/>
    <w:rsid w:val="461F4D9E"/>
    <w:rsid w:val="46564CAD"/>
    <w:rsid w:val="465A4820"/>
    <w:rsid w:val="46C91F81"/>
    <w:rsid w:val="46D560EC"/>
    <w:rsid w:val="474D36D0"/>
    <w:rsid w:val="476E29FB"/>
    <w:rsid w:val="47830629"/>
    <w:rsid w:val="47DE1127"/>
    <w:rsid w:val="48393881"/>
    <w:rsid w:val="48AC439B"/>
    <w:rsid w:val="48DB6DBA"/>
    <w:rsid w:val="48F87245"/>
    <w:rsid w:val="491960EA"/>
    <w:rsid w:val="497928E7"/>
    <w:rsid w:val="49CD6747"/>
    <w:rsid w:val="4A82612D"/>
    <w:rsid w:val="4AC03BD4"/>
    <w:rsid w:val="4BD532BB"/>
    <w:rsid w:val="4C183480"/>
    <w:rsid w:val="4CA75903"/>
    <w:rsid w:val="4CDC623C"/>
    <w:rsid w:val="4D5B13A8"/>
    <w:rsid w:val="4E366D44"/>
    <w:rsid w:val="4E8F44F1"/>
    <w:rsid w:val="4EEB260B"/>
    <w:rsid w:val="4EEB4CFE"/>
    <w:rsid w:val="4FCB7721"/>
    <w:rsid w:val="50A07DB5"/>
    <w:rsid w:val="50B57C5E"/>
    <w:rsid w:val="50E8342D"/>
    <w:rsid w:val="51ED3D60"/>
    <w:rsid w:val="524A0569"/>
    <w:rsid w:val="52521239"/>
    <w:rsid w:val="54061642"/>
    <w:rsid w:val="54680440"/>
    <w:rsid w:val="54CD329D"/>
    <w:rsid w:val="550F639A"/>
    <w:rsid w:val="55171C51"/>
    <w:rsid w:val="55B94C68"/>
    <w:rsid w:val="56F36600"/>
    <w:rsid w:val="57044DEA"/>
    <w:rsid w:val="5842709B"/>
    <w:rsid w:val="58721103"/>
    <w:rsid w:val="589A38CA"/>
    <w:rsid w:val="595F532A"/>
    <w:rsid w:val="59C47267"/>
    <w:rsid w:val="59C725B1"/>
    <w:rsid w:val="5B013259"/>
    <w:rsid w:val="5B042916"/>
    <w:rsid w:val="5B983F0C"/>
    <w:rsid w:val="5D256941"/>
    <w:rsid w:val="5D512855"/>
    <w:rsid w:val="5DA56E4E"/>
    <w:rsid w:val="5DEE2586"/>
    <w:rsid w:val="5DFF523C"/>
    <w:rsid w:val="5E163682"/>
    <w:rsid w:val="5F10398B"/>
    <w:rsid w:val="5F2317C9"/>
    <w:rsid w:val="6042324C"/>
    <w:rsid w:val="6142003F"/>
    <w:rsid w:val="62545B97"/>
    <w:rsid w:val="62891C14"/>
    <w:rsid w:val="62994963"/>
    <w:rsid w:val="62CF34AC"/>
    <w:rsid w:val="62EB4AB4"/>
    <w:rsid w:val="62F11A24"/>
    <w:rsid w:val="63B178DD"/>
    <w:rsid w:val="63D5108D"/>
    <w:rsid w:val="64076141"/>
    <w:rsid w:val="648C1BAB"/>
    <w:rsid w:val="65854E3C"/>
    <w:rsid w:val="659D096D"/>
    <w:rsid w:val="65A12A5B"/>
    <w:rsid w:val="65FB2EA0"/>
    <w:rsid w:val="664167CC"/>
    <w:rsid w:val="665D7E4D"/>
    <w:rsid w:val="67262F47"/>
    <w:rsid w:val="678C5CD8"/>
    <w:rsid w:val="67A16521"/>
    <w:rsid w:val="68892338"/>
    <w:rsid w:val="68A3085E"/>
    <w:rsid w:val="68D62659"/>
    <w:rsid w:val="68EB4BA0"/>
    <w:rsid w:val="68FA0E1A"/>
    <w:rsid w:val="69122570"/>
    <w:rsid w:val="692A7BBA"/>
    <w:rsid w:val="694E140A"/>
    <w:rsid w:val="6A0029E2"/>
    <w:rsid w:val="6A5C049E"/>
    <w:rsid w:val="6B3E5AAF"/>
    <w:rsid w:val="6C633428"/>
    <w:rsid w:val="6C8021A1"/>
    <w:rsid w:val="6CC62E0B"/>
    <w:rsid w:val="6D2C796C"/>
    <w:rsid w:val="6D640B29"/>
    <w:rsid w:val="6DCC68C9"/>
    <w:rsid w:val="6E1B7460"/>
    <w:rsid w:val="6E385735"/>
    <w:rsid w:val="6E6167B2"/>
    <w:rsid w:val="6E7818C0"/>
    <w:rsid w:val="6FB07FCE"/>
    <w:rsid w:val="6FED7D22"/>
    <w:rsid w:val="70AC2556"/>
    <w:rsid w:val="71187193"/>
    <w:rsid w:val="716B2ED5"/>
    <w:rsid w:val="72152812"/>
    <w:rsid w:val="729862C6"/>
    <w:rsid w:val="73C27541"/>
    <w:rsid w:val="73C43E10"/>
    <w:rsid w:val="73F84A92"/>
    <w:rsid w:val="745B33DE"/>
    <w:rsid w:val="74946E9A"/>
    <w:rsid w:val="74BD431A"/>
    <w:rsid w:val="75FA34A7"/>
    <w:rsid w:val="762B22D0"/>
    <w:rsid w:val="76856879"/>
    <w:rsid w:val="76C91983"/>
    <w:rsid w:val="77092422"/>
    <w:rsid w:val="77A178D6"/>
    <w:rsid w:val="77C10E39"/>
    <w:rsid w:val="785654DD"/>
    <w:rsid w:val="787B6C37"/>
    <w:rsid w:val="789F7EC4"/>
    <w:rsid w:val="791C47DF"/>
    <w:rsid w:val="796D4DEB"/>
    <w:rsid w:val="79A36CA6"/>
    <w:rsid w:val="79AC77F7"/>
    <w:rsid w:val="79D918FE"/>
    <w:rsid w:val="7AB5155E"/>
    <w:rsid w:val="7B0B47D7"/>
    <w:rsid w:val="7C3643D0"/>
    <w:rsid w:val="7CB127D0"/>
    <w:rsid w:val="7CF327D7"/>
    <w:rsid w:val="7D1349E1"/>
    <w:rsid w:val="7D405725"/>
    <w:rsid w:val="7D6F3405"/>
    <w:rsid w:val="7D9D5E5D"/>
    <w:rsid w:val="7DF00B48"/>
    <w:rsid w:val="7E076153"/>
    <w:rsid w:val="7E371950"/>
    <w:rsid w:val="7E4F2BAB"/>
    <w:rsid w:val="7E551EC5"/>
    <w:rsid w:val="7E8218B6"/>
    <w:rsid w:val="7ED52D6E"/>
    <w:rsid w:val="7FE14096"/>
    <w:rsid w:val="7FF95A13"/>
    <w:rsid w:val="7FFB88C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ED43E0"/>
  <w15:docId w15:val="{9DE63265-6FBB-47BC-B822-4D88D0DD3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qFormat="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宋体" w:eastAsiaTheme="minorEastAsia" w:hAnsi="宋体" w:cs="宋体"/>
      <w:sz w:val="24"/>
      <w:szCs w:val="24"/>
    </w:rPr>
  </w:style>
  <w:style w:type="paragraph" w:styleId="1">
    <w:name w:val="heading 1"/>
    <w:basedOn w:val="a"/>
    <w:next w:val="a"/>
    <w:link w:val="10"/>
    <w:qFormat/>
    <w:pPr>
      <w:keepNext/>
      <w:keepLines/>
      <w:spacing w:line="600" w:lineRule="exact"/>
      <w:jc w:val="center"/>
      <w:outlineLvl w:val="0"/>
    </w:pPr>
    <w:rPr>
      <w:rFonts w:eastAsia="方正小标宋_GBK"/>
      <w:bCs/>
      <w:kern w:val="44"/>
      <w:sz w:val="44"/>
      <w:szCs w:val="44"/>
    </w:rPr>
  </w:style>
  <w:style w:type="paragraph" w:styleId="2">
    <w:name w:val="heading 2"/>
    <w:basedOn w:val="a"/>
    <w:next w:val="a"/>
    <w:link w:val="20"/>
    <w:unhideWhenUsed/>
    <w:qFormat/>
    <w:pPr>
      <w:keepNext/>
      <w:keepLines/>
      <w:spacing w:line="413" w:lineRule="auto"/>
      <w:outlineLvl w:val="1"/>
    </w:pPr>
    <w:rPr>
      <w:rFonts w:ascii="Arial" w:eastAsia="黑体" w:hAnsi="Arial" w:cs="Times New Roman"/>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unhideWhenUsed/>
    <w:qFormat/>
    <w:pPr>
      <w:widowControl w:val="0"/>
      <w:ind w:leftChars="1200" w:left="2520"/>
      <w:jc w:val="both"/>
    </w:pPr>
    <w:rPr>
      <w:rFonts w:asciiTheme="minorHAnsi" w:hAnsiTheme="minorHAnsi" w:cstheme="minorBidi"/>
      <w:kern w:val="2"/>
      <w:sz w:val="21"/>
      <w:szCs w:val="22"/>
    </w:rPr>
  </w:style>
  <w:style w:type="paragraph" w:styleId="a3">
    <w:name w:val="Document Map"/>
    <w:basedOn w:val="a"/>
    <w:link w:val="a4"/>
    <w:qFormat/>
    <w:rPr>
      <w:rFonts w:cs="Times New Roman"/>
      <w:sz w:val="18"/>
      <w:szCs w:val="18"/>
    </w:rPr>
  </w:style>
  <w:style w:type="paragraph" w:styleId="a5">
    <w:name w:val="Body Text"/>
    <w:next w:val="a"/>
    <w:qFormat/>
    <w:pPr>
      <w:widowControl w:val="0"/>
      <w:jc w:val="center"/>
    </w:pPr>
    <w:rPr>
      <w:rFonts w:ascii="宋体" w:hAnsi="宋体"/>
      <w:b/>
      <w:kern w:val="2"/>
      <w:sz w:val="44"/>
      <w:szCs w:val="44"/>
    </w:rPr>
  </w:style>
  <w:style w:type="paragraph" w:styleId="a6">
    <w:name w:val="Body Text Indent"/>
    <w:basedOn w:val="a"/>
    <w:link w:val="a7"/>
    <w:qFormat/>
    <w:pPr>
      <w:spacing w:after="120"/>
      <w:ind w:leftChars="200" w:left="420"/>
    </w:pPr>
  </w:style>
  <w:style w:type="paragraph" w:styleId="TOC5">
    <w:name w:val="toc 5"/>
    <w:basedOn w:val="a"/>
    <w:next w:val="a"/>
    <w:uiPriority w:val="39"/>
    <w:unhideWhenUsed/>
    <w:qFormat/>
    <w:pPr>
      <w:widowControl w:val="0"/>
      <w:ind w:leftChars="800" w:left="1680"/>
      <w:jc w:val="both"/>
    </w:pPr>
    <w:rPr>
      <w:rFonts w:asciiTheme="minorHAnsi" w:hAnsiTheme="minorHAnsi" w:cstheme="minorBidi"/>
      <w:kern w:val="2"/>
      <w:sz w:val="21"/>
      <w:szCs w:val="22"/>
    </w:rPr>
  </w:style>
  <w:style w:type="paragraph" w:styleId="TOC3">
    <w:name w:val="toc 3"/>
    <w:basedOn w:val="a"/>
    <w:next w:val="a"/>
    <w:uiPriority w:val="39"/>
    <w:qFormat/>
    <w:pPr>
      <w:ind w:leftChars="400" w:left="840"/>
    </w:pPr>
  </w:style>
  <w:style w:type="paragraph" w:styleId="a8">
    <w:name w:val="Plain Text"/>
    <w:basedOn w:val="a"/>
    <w:link w:val="a9"/>
    <w:qFormat/>
    <w:pPr>
      <w:widowControl w:val="0"/>
      <w:spacing w:line="360" w:lineRule="auto"/>
      <w:ind w:firstLineChars="200" w:firstLine="480"/>
      <w:jc w:val="both"/>
    </w:pPr>
    <w:rPr>
      <w:rFonts w:ascii="仿宋_GB2312" w:hAnsi="Times New Roman" w:cs="Times New Roman"/>
      <w:kern w:val="2"/>
      <w:szCs w:val="20"/>
    </w:rPr>
  </w:style>
  <w:style w:type="paragraph" w:styleId="TOC8">
    <w:name w:val="toc 8"/>
    <w:basedOn w:val="a"/>
    <w:next w:val="a"/>
    <w:uiPriority w:val="39"/>
    <w:unhideWhenUsed/>
    <w:qFormat/>
    <w:pPr>
      <w:widowControl w:val="0"/>
      <w:ind w:leftChars="1400" w:left="2940"/>
      <w:jc w:val="both"/>
    </w:pPr>
    <w:rPr>
      <w:rFonts w:asciiTheme="minorHAnsi" w:hAnsiTheme="minorHAnsi" w:cstheme="minorBidi"/>
      <w:kern w:val="2"/>
      <w:sz w:val="21"/>
      <w:szCs w:val="22"/>
    </w:rPr>
  </w:style>
  <w:style w:type="paragraph" w:styleId="aa">
    <w:name w:val="Balloon Text"/>
    <w:basedOn w:val="a"/>
    <w:link w:val="ab"/>
    <w:qFormat/>
    <w:rPr>
      <w:sz w:val="18"/>
      <w:szCs w:val="18"/>
    </w:rPr>
  </w:style>
  <w:style w:type="paragraph" w:styleId="ac">
    <w:name w:val="footer"/>
    <w:basedOn w:val="a"/>
    <w:uiPriority w:val="99"/>
    <w:qFormat/>
    <w:pPr>
      <w:tabs>
        <w:tab w:val="center" w:pos="4153"/>
        <w:tab w:val="right" w:pos="8306"/>
      </w:tabs>
      <w:snapToGrid w:val="0"/>
    </w:pPr>
    <w:rPr>
      <w:sz w:val="18"/>
      <w:szCs w:val="18"/>
    </w:rPr>
  </w:style>
  <w:style w:type="paragraph" w:styleId="ad">
    <w:name w:val="header"/>
    <w:basedOn w:val="a"/>
    <w:qFormat/>
    <w:pPr>
      <w:pBdr>
        <w:bottom w:val="single" w:sz="6" w:space="1" w:color="auto"/>
      </w:pBdr>
      <w:tabs>
        <w:tab w:val="center" w:pos="4153"/>
        <w:tab w:val="right" w:pos="8306"/>
      </w:tabs>
      <w:snapToGrid w:val="0"/>
      <w:jc w:val="center"/>
    </w:pPr>
    <w:rPr>
      <w:sz w:val="18"/>
    </w:rPr>
  </w:style>
  <w:style w:type="paragraph" w:styleId="TOC1">
    <w:name w:val="toc 1"/>
    <w:basedOn w:val="a"/>
    <w:next w:val="a"/>
    <w:uiPriority w:val="39"/>
    <w:qFormat/>
    <w:pPr>
      <w:spacing w:after="100" w:line="276" w:lineRule="auto"/>
    </w:pPr>
    <w:rPr>
      <w:rFonts w:ascii="方正小标宋简体"/>
      <w:b/>
      <w:bCs/>
      <w:sz w:val="22"/>
      <w:szCs w:val="22"/>
    </w:rPr>
  </w:style>
  <w:style w:type="paragraph" w:styleId="TOC4">
    <w:name w:val="toc 4"/>
    <w:basedOn w:val="a"/>
    <w:next w:val="a"/>
    <w:uiPriority w:val="39"/>
    <w:unhideWhenUsed/>
    <w:qFormat/>
    <w:pPr>
      <w:widowControl w:val="0"/>
      <w:ind w:leftChars="600" w:left="1260"/>
      <w:jc w:val="both"/>
    </w:pPr>
    <w:rPr>
      <w:rFonts w:asciiTheme="minorHAnsi" w:hAnsiTheme="minorHAnsi" w:cstheme="minorBidi"/>
      <w:kern w:val="2"/>
      <w:sz w:val="21"/>
      <w:szCs w:val="22"/>
    </w:rPr>
  </w:style>
  <w:style w:type="paragraph" w:styleId="TOC6">
    <w:name w:val="toc 6"/>
    <w:basedOn w:val="a"/>
    <w:next w:val="a"/>
    <w:uiPriority w:val="39"/>
    <w:unhideWhenUsed/>
    <w:qFormat/>
    <w:pPr>
      <w:widowControl w:val="0"/>
      <w:ind w:leftChars="1000" w:left="2100"/>
      <w:jc w:val="both"/>
    </w:pPr>
    <w:rPr>
      <w:rFonts w:asciiTheme="minorHAnsi" w:hAnsiTheme="minorHAnsi" w:cstheme="minorBidi"/>
      <w:kern w:val="2"/>
      <w:sz w:val="21"/>
      <w:szCs w:val="22"/>
    </w:rPr>
  </w:style>
  <w:style w:type="paragraph" w:styleId="3">
    <w:name w:val="Body Text Indent 3"/>
    <w:basedOn w:val="a"/>
    <w:qFormat/>
    <w:pPr>
      <w:widowControl w:val="0"/>
      <w:ind w:firstLineChars="200" w:firstLine="420"/>
      <w:jc w:val="both"/>
    </w:pPr>
    <w:rPr>
      <w:rFonts w:ascii="Times New Roman" w:hAnsi="Times New Roman" w:cs="Times New Roman"/>
      <w:kern w:val="2"/>
      <w:sz w:val="21"/>
      <w:szCs w:val="20"/>
    </w:rPr>
  </w:style>
  <w:style w:type="paragraph" w:styleId="TOC2">
    <w:name w:val="toc 2"/>
    <w:basedOn w:val="a"/>
    <w:next w:val="a"/>
    <w:uiPriority w:val="39"/>
    <w:qFormat/>
    <w:pPr>
      <w:ind w:leftChars="200" w:left="420"/>
    </w:pPr>
  </w:style>
  <w:style w:type="paragraph" w:styleId="TOC9">
    <w:name w:val="toc 9"/>
    <w:basedOn w:val="a"/>
    <w:next w:val="a"/>
    <w:uiPriority w:val="39"/>
    <w:unhideWhenUsed/>
    <w:qFormat/>
    <w:pPr>
      <w:widowControl w:val="0"/>
      <w:ind w:leftChars="1600" w:left="3360"/>
      <w:jc w:val="both"/>
    </w:pPr>
    <w:rPr>
      <w:rFonts w:asciiTheme="minorHAnsi" w:hAnsiTheme="minorHAnsi" w:cstheme="minorBidi"/>
      <w:kern w:val="2"/>
      <w:sz w:val="21"/>
      <w:szCs w:val="22"/>
    </w:rPr>
  </w:style>
  <w:style w:type="paragraph" w:styleId="11">
    <w:name w:val="index 1"/>
    <w:basedOn w:val="a"/>
    <w:next w:val="a"/>
    <w:qFormat/>
    <w:pPr>
      <w:snapToGrid w:val="0"/>
      <w:jc w:val="both"/>
    </w:pPr>
    <w:rPr>
      <w:rFonts w:ascii="Times New Roman" w:hAnsi="Times New Roman" w:cs="Times New Roman"/>
      <w:kern w:val="2"/>
      <w:sz w:val="21"/>
      <w:szCs w:val="20"/>
    </w:rPr>
  </w:style>
  <w:style w:type="paragraph" w:styleId="ae">
    <w:name w:val="Title"/>
    <w:basedOn w:val="a"/>
    <w:next w:val="a"/>
    <w:qFormat/>
    <w:pPr>
      <w:spacing w:before="240" w:after="60"/>
      <w:jc w:val="center"/>
      <w:outlineLvl w:val="0"/>
    </w:pPr>
    <w:rPr>
      <w:rFonts w:ascii="Cambria" w:eastAsia="黑体" w:hAnsi="Cambria"/>
      <w:b/>
      <w:bCs/>
      <w:sz w:val="52"/>
      <w:szCs w:val="32"/>
    </w:rPr>
  </w:style>
  <w:style w:type="table" w:styleId="af">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basedOn w:val="a0"/>
    <w:qFormat/>
  </w:style>
  <w:style w:type="character" w:styleId="af1">
    <w:name w:val="Emphasis"/>
    <w:qFormat/>
    <w:rPr>
      <w:i/>
      <w:iCs/>
    </w:rPr>
  </w:style>
  <w:style w:type="character" w:styleId="af2">
    <w:name w:val="Hyperlink"/>
    <w:uiPriority w:val="99"/>
    <w:qFormat/>
    <w:rPr>
      <w:color w:val="0000FF"/>
      <w:u w:val="single"/>
    </w:rPr>
  </w:style>
  <w:style w:type="paragraph" w:customStyle="1" w:styleId="Style8">
    <w:name w:val="_Style 8"/>
    <w:basedOn w:val="a"/>
    <w:next w:val="a"/>
    <w:qFormat/>
    <w:pPr>
      <w:widowControl w:val="0"/>
      <w:spacing w:line="360" w:lineRule="auto"/>
      <w:ind w:firstLineChars="200" w:firstLine="480"/>
      <w:jc w:val="both"/>
    </w:pPr>
    <w:rPr>
      <w:rFonts w:ascii="仿宋_GB2312" w:hAnsi="Times New Roman" w:cs="Times New Roman"/>
      <w:kern w:val="2"/>
      <w:szCs w:val="20"/>
    </w:rPr>
  </w:style>
  <w:style w:type="character" w:customStyle="1" w:styleId="20">
    <w:name w:val="标题 2 字符"/>
    <w:link w:val="2"/>
    <w:qFormat/>
    <w:rPr>
      <w:rFonts w:ascii="Arial" w:eastAsia="黑体" w:hAnsi="Arial" w:cs="Times New Roman"/>
      <w:b/>
      <w:sz w:val="32"/>
      <w:szCs w:val="20"/>
    </w:rPr>
  </w:style>
  <w:style w:type="character" w:customStyle="1" w:styleId="a4">
    <w:name w:val="文档结构图 字符"/>
    <w:link w:val="a3"/>
    <w:qFormat/>
    <w:rPr>
      <w:rFonts w:cs="Times New Roman"/>
      <w:sz w:val="18"/>
      <w:szCs w:val="18"/>
    </w:rPr>
  </w:style>
  <w:style w:type="character" w:customStyle="1" w:styleId="10">
    <w:name w:val="标题 1 字符"/>
    <w:link w:val="1"/>
    <w:qFormat/>
    <w:rPr>
      <w:rFonts w:ascii="宋体" w:eastAsia="方正小标宋_GBK" w:hAnsi="宋体" w:cs="宋体"/>
      <w:bCs/>
      <w:kern w:val="44"/>
      <w:sz w:val="44"/>
      <w:szCs w:val="44"/>
    </w:rPr>
  </w:style>
  <w:style w:type="character" w:customStyle="1" w:styleId="a9">
    <w:name w:val="纯文本 字符"/>
    <w:basedOn w:val="a0"/>
    <w:link w:val="a8"/>
    <w:qFormat/>
    <w:rPr>
      <w:rFonts w:ascii="仿宋_GB2312" w:hAnsi="Times New Roman" w:cs="Times New Roman"/>
      <w:kern w:val="2"/>
      <w:sz w:val="24"/>
    </w:rPr>
  </w:style>
  <w:style w:type="paragraph" w:customStyle="1" w:styleId="WPSOffice1">
    <w:name w:val="WPSOffice手动目录 1"/>
    <w:qFormat/>
  </w:style>
  <w:style w:type="character" w:customStyle="1" w:styleId="ab">
    <w:name w:val="批注框文本 字符"/>
    <w:basedOn w:val="a0"/>
    <w:link w:val="aa"/>
    <w:qFormat/>
    <w:rPr>
      <w:rFonts w:ascii="宋体" w:eastAsiaTheme="minorEastAsia" w:hAnsi="宋体" w:cs="宋体"/>
      <w:sz w:val="18"/>
      <w:szCs w:val="18"/>
    </w:rPr>
  </w:style>
  <w:style w:type="character" w:customStyle="1" w:styleId="a7">
    <w:name w:val="正文文本缩进 字符"/>
    <w:basedOn w:val="a0"/>
    <w:link w:val="a6"/>
    <w:qFormat/>
    <w:rPr>
      <w:rFonts w:ascii="宋体" w:eastAsiaTheme="minorEastAsia" w:hAnsi="宋体" w:cs="宋体"/>
      <w:sz w:val="24"/>
      <w:szCs w:val="24"/>
    </w:rPr>
  </w:style>
  <w:style w:type="paragraph" w:styleId="af3">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372</Words>
  <Characters>2125</Characters>
  <Application>Microsoft Office Word</Application>
  <DocSecurity>0</DocSecurity>
  <Lines>17</Lines>
  <Paragraphs>4</Paragraphs>
  <ScaleCrop>false</ScaleCrop>
  <Company>Hewlett-Packard Company</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姚</dc:creator>
  <cp:lastModifiedBy>Feng Jewel</cp:lastModifiedBy>
  <cp:revision>2</cp:revision>
  <cp:lastPrinted>2021-04-21T09:10:00Z</cp:lastPrinted>
  <dcterms:created xsi:type="dcterms:W3CDTF">2026-09-08T06:23:00Z</dcterms:created>
  <dcterms:modified xsi:type="dcterms:W3CDTF">2026-09-08T06:23:00Z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95D705C4F41E43A9B7B065B6491FF955_13</vt:lpwstr>
  </property>
  <property fmtid="{D5CDD505-2E9C-101B-9397-08002B2CF9AE}" pid="4" name="KSOTemplateDocerSaveRecord">
    <vt:lpwstr>eyJoZGlkIjoiNTE0NjUwYmEwYTcxMDIyMDYwZThkODZhMjlhNWIxZWMiLCJ1c2VySWQiOiI3MzQ2OTU0MjgifQ==</vt:lpwstr>
  </property>
</Properties>
</file>