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6C351">
      <w:pPr>
        <w:spacing w:after="156" w:afterLines="50" w:line="600" w:lineRule="auto"/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2025年度安徽省自然科学奖推荐项目公示</w:t>
      </w:r>
    </w:p>
    <w:p w14:paraId="2F746F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6" w:beforeLines="50" w:after="156" w:afterLines="50" w:line="360" w:lineRule="auto"/>
        <w:textAlignment w:val="auto"/>
        <w:rPr>
          <w:rFonts w:hint="default" w:ascii="Times New Roman" w:hAnsi="Times New Roman" w:eastAsia="黑体-简" w:cs="Times New Roman"/>
          <w:b w:val="0"/>
          <w:bCs w:val="0"/>
          <w:sz w:val="24"/>
        </w:rPr>
      </w:pPr>
      <w:r>
        <w:rPr>
          <w:rFonts w:hint="default" w:ascii="Times New Roman" w:hAnsi="Times New Roman" w:eastAsia="黑体-简" w:cs="Times New Roman"/>
          <w:b w:val="0"/>
          <w:bCs w:val="0"/>
          <w:sz w:val="24"/>
        </w:rPr>
        <w:t>一、项目名称</w:t>
      </w:r>
    </w:p>
    <w:p w14:paraId="298E01B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/>
        <w:textAlignment w:val="auto"/>
        <w:rPr>
          <w:rFonts w:hint="default" w:ascii="Times New Roman" w:hAnsi="Times New Roman" w:eastAsia="仿宋-简" w:cs="Times New Roman"/>
          <w:b w:val="0"/>
          <w:bCs w:val="0"/>
          <w:sz w:val="24"/>
        </w:rPr>
      </w:pPr>
      <w:r>
        <w:rPr>
          <w:rFonts w:hint="default" w:ascii="Times New Roman" w:hAnsi="Times New Roman" w:eastAsia="仿宋-简" w:cs="Times New Roman"/>
          <w:b w:val="0"/>
          <w:bCs w:val="0"/>
          <w:sz w:val="24"/>
        </w:rPr>
        <w:t>基于图的代数表征的结构研究</w:t>
      </w:r>
    </w:p>
    <w:p w14:paraId="1E9499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6" w:beforeLines="50" w:after="156" w:afterLines="50" w:line="360" w:lineRule="auto"/>
        <w:textAlignment w:val="auto"/>
        <w:rPr>
          <w:rFonts w:hint="default" w:ascii="Times New Roman" w:hAnsi="Times New Roman" w:eastAsia="黑体-简" w:cs="Times New Roman"/>
          <w:b w:val="0"/>
          <w:bCs w:val="0"/>
          <w:sz w:val="24"/>
        </w:rPr>
      </w:pPr>
      <w:r>
        <w:rPr>
          <w:rFonts w:hint="default" w:ascii="Times New Roman" w:hAnsi="Times New Roman" w:eastAsia="黑体-简" w:cs="Times New Roman"/>
          <w:b w:val="0"/>
          <w:bCs w:val="0"/>
          <w:sz w:val="24"/>
        </w:rPr>
        <w:t>二、提名者及提名意见</w:t>
      </w:r>
    </w:p>
    <w:p w14:paraId="60A1618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黑体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提名者：</w:t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安徽大学</w:t>
      </w:r>
    </w:p>
    <w:p w14:paraId="08613B4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黑体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提名意见：</w:t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该项目属于代数组合论与谱图理论交叉领域，针对组合结构代数表征存在信息损失的现实难题，围绕代数表征信息保留临界条件、有限维代数信息恢复组合结构、多类图对象代数</w:t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noBreakHyphen/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组合内在关联三大基础科学问题开展研究。项目将秩方法引入整数流理论，回答Thomassen公开问题；建立谱、秩、格表示等代数表征的图结构恢复方法，解决了秩3意义下Mohar提出的混合图小秩分类问题，将Hoffman最小特征值理论由</w:t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noBreakHyphen/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2拓展至</w:t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noBreakHyphen/>
      </w:r>
      <w:r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，破解经典专著中的公开问题；揭示复相位与群对称蕴含的组合本质，获得复单位增益图Laplace行列式圈结构展开，完成Johnson方案图Terwilliger代数不可约模分类，搭建起代数群作用与组合结构之间的理论纽带。6篇代表性论文发表于Advances in Mathematics、SIAM Journal on Discrete Mathematics等国际权威期刊，研究成果被国内外同行引用推广，形成可跨对象迁移的研究范式，为离散数学基础理论提供原创支撑。项目材料规范真实，完成人及单位合规，经公示无异议。对照《安徽省科学技术奖励办法》，项目在基础研究方面取得突破性进展，研究成果得到国内外学界公认，促进相关交叉学科发展，对离散数学理论创新具有重要学术影响，同意提名2025年度安徽省自然科学奖二等奖。</w:t>
      </w:r>
    </w:p>
    <w:p w14:paraId="56A21C0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20E21F7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" w:hAnsi="Times New Roman" w:eastAsia="仿宋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0FEED4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黑体-简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项目简介</w:t>
      </w:r>
    </w:p>
    <w:p w14:paraId="10C0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sz w:val="24"/>
        </w:rPr>
        <w:t>在智能时代，图可以有效的表示二元或多元关系，在数学的诸多分支以及人工智能、图像处理、大规集成电路设计等多个领域都具有重要的应用。图的谱、秩、行列式、关联代数等图的代数表征，可以把复杂的离散结构（其计算往往是NP-hard或NP-complete）转化为可计算的线性对象，是代数组合论、谱图理论和组合矩阵论的核心研究手段。但是代数转换往往伴随信息损失，因此，识别代数表征能够唯一决定组合结构的临界条件，从有限维代数信息恢复图的组合结构，是本学科长期关注的基础科学问题。</w:t>
      </w:r>
    </w:p>
    <w:p w14:paraId="483D4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sz w:val="24"/>
        </w:rPr>
        <w:t>本项目“基于图的代数表征的结构研究”围绕上述关键科学问题，针对简单图、混合图、复单位增益图、Johnson 方案、整数流开展系统研究。六篇代表性论文面向不同研究对象，形成统一研究主线：选取能够保留本质信息的代数表征，聚焦少特征值、低秩、临界最小特征值、高对称群作用等临界条件，将代数约束逐层解码为局部组合关系，实现图类刻画、谱识别、格整化、平衡性判别、不可约模分类以及整数流存在性判定。</w:t>
      </w:r>
    </w:p>
    <w:p w14:paraId="730A7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sz w:val="24"/>
        </w:rPr>
        <w:t>本项目取得了三个方面的创新成果。</w:t>
      </w:r>
    </w:p>
    <w:p w14:paraId="743DF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2" w:firstLineChars="200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b/>
          <w:bCs/>
          <w:sz w:val="24"/>
        </w:rPr>
        <w:t>一是对传统整数流理论引入了秩方法</w:t>
      </w:r>
      <w:r>
        <w:rPr>
          <w:rFonts w:hint="default" w:ascii="Times New Roman" w:hAnsi="Times New Roman" w:eastAsia="仿宋-简" w:cs="Times New Roman"/>
          <w:sz w:val="24"/>
        </w:rPr>
        <w:t>。定义了向量流的秩，证明秩不超过2的单位圆向量流一定可以导出无处为零整数3</w:t>
      </w:r>
      <w:r>
        <w:rPr>
          <w:rFonts w:hint="default" w:ascii="Times New Roman" w:hAnsi="Times New Roman" w:eastAsia="仿宋-简" w:cs="Times New Roman"/>
          <w:sz w:val="24"/>
        </w:rPr>
        <w:noBreakHyphen/>
      </w:r>
      <w:r>
        <w:rPr>
          <w:rFonts w:hint="default" w:ascii="Times New Roman" w:hAnsi="Times New Roman" w:eastAsia="仿宋-简" w:cs="Times New Roman"/>
          <w:sz w:val="24"/>
        </w:rPr>
        <w:t>流，回答了丹麦科学院院士Thomassen的公开问题，并给出秩界紧性反例。</w:t>
      </w:r>
    </w:p>
    <w:p w14:paraId="08329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b/>
          <w:bCs/>
          <w:sz w:val="24"/>
        </w:rPr>
        <w:t>二是建立谱、秩、格表示等代数表征的结构恢复方法</w:t>
      </w:r>
      <w:r>
        <w:rPr>
          <w:rFonts w:hint="default" w:ascii="Times New Roman" w:hAnsi="Times New Roman" w:eastAsia="仿宋-简" w:cs="Times New Roman"/>
          <w:sz w:val="24"/>
        </w:rPr>
        <w:t>. 给出了不同Laplace 特征值个数对图结构的约束方法，拉开这一问题的研究序幕；解决了秩3意义下加拿大皇家科学院院士Mohar提出的混合图小秩分类问题；发现了最小特征值在临界阈值 −3 处的统一整格约束，将经典的Hoffman 最小特征值理论从-2推进至-3，解决了Brouwer–Cohen–Neumaier经典专著《Distance regular graphs》中的公开问题。</w:t>
      </w:r>
    </w:p>
    <w:p w14:paraId="181AD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sz w:val="24"/>
        </w:rPr>
        <w:t xml:space="preserve">  </w:t>
      </w:r>
      <w:r>
        <w:rPr>
          <w:rFonts w:hint="default" w:ascii="Times New Roman" w:hAnsi="Times New Roman" w:eastAsia="仿宋-简" w:cs="Times New Roman"/>
          <w:b/>
          <w:bCs/>
          <w:sz w:val="24"/>
        </w:rPr>
        <w:t xml:space="preserve"> 三是揭示复相位、群对称背后蕴含的组合结构</w:t>
      </w:r>
      <w:r>
        <w:rPr>
          <w:rFonts w:hint="default" w:ascii="Times New Roman" w:hAnsi="Times New Roman" w:eastAsia="仿宋-简" w:cs="Times New Roman"/>
          <w:sz w:val="24"/>
        </w:rPr>
        <w:t>。得到复单位增益图 Laplace行列式的圈结构展开，统一了现有关于各类Laplace相关的矩阵表示中行列式对图组合结构的约束。利用群表示完整给出 Johnson 方案图 Terwilliger 代数不可约模分类。</w:t>
      </w:r>
    </w:p>
    <w:p w14:paraId="7FDB3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/>
        <w:textAlignment w:val="auto"/>
        <w:rPr>
          <w:rFonts w:hint="default" w:ascii="Times New Roman" w:hAnsi="Times New Roman" w:eastAsia="仿宋-简" w:cs="Times New Roman"/>
          <w:sz w:val="24"/>
        </w:rPr>
      </w:pPr>
      <w:r>
        <w:rPr>
          <w:rFonts w:hint="default" w:ascii="Times New Roman" w:hAnsi="Times New Roman" w:eastAsia="仿宋-简" w:cs="Times New Roman"/>
          <w:sz w:val="24"/>
        </w:rPr>
        <w:t>相关成果推进了 Hoffman 最小特征值理论、Mohar</w:t>
      </w:r>
      <w:bookmarkStart w:id="0" w:name="OLE_LINK1"/>
      <w:r>
        <w:rPr>
          <w:rFonts w:hint="default" w:ascii="Times New Roman" w:hAnsi="Times New Roman" w:eastAsia="仿宋-简" w:cs="Times New Roman"/>
          <w:sz w:val="24"/>
        </w:rPr>
        <w:t xml:space="preserve"> 混合图小秩分类</w:t>
      </w:r>
      <w:bookmarkEnd w:id="0"/>
      <w:r>
        <w:rPr>
          <w:rFonts w:hint="default" w:ascii="Times New Roman" w:hAnsi="Times New Roman" w:eastAsia="仿宋-简" w:cs="Times New Roman"/>
          <w:sz w:val="24"/>
        </w:rPr>
        <w:t>、Terwilliger 局部代数理论、DeVos 向量流问题中的关键难点，形成可跨研究对象迁移的研究范式。系列论文发表于</w:t>
      </w:r>
      <w:r>
        <w:rPr>
          <w:rFonts w:hint="default" w:ascii="Times New Roman" w:hAnsi="Times New Roman" w:eastAsia="仿宋-简" w:cs="Times New Roman"/>
          <w:i/>
          <w:iCs/>
          <w:sz w:val="24"/>
        </w:rPr>
        <w:t>Advances in Mathematics</w:t>
      </w:r>
      <w:r>
        <w:rPr>
          <w:rFonts w:hint="default" w:ascii="Times New Roman" w:hAnsi="Times New Roman" w:eastAsia="仿宋-简" w:cs="Times New Roman"/>
          <w:sz w:val="24"/>
        </w:rPr>
        <w:t>、</w:t>
      </w:r>
      <w:r>
        <w:rPr>
          <w:rFonts w:hint="default" w:ascii="Times New Roman" w:hAnsi="Times New Roman" w:eastAsia="仿宋-简" w:cs="Times New Roman"/>
          <w:i/>
          <w:iCs/>
          <w:sz w:val="24"/>
        </w:rPr>
        <w:t>SIAM Journal on Discrete Mathematics</w:t>
      </w:r>
      <w:r>
        <w:rPr>
          <w:rFonts w:hint="default" w:ascii="Times New Roman" w:hAnsi="Times New Roman" w:eastAsia="仿宋-简" w:cs="Times New Roman"/>
          <w:sz w:val="24"/>
        </w:rPr>
        <w:t>等国际权威期刊。多项结论与方法被国内外同行直接引用、推广，为谱图理论、代数组合、组合流理论提供新的研究思路。</w:t>
      </w:r>
    </w:p>
    <w:p w14:paraId="43925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/>
        <w:textAlignment w:val="auto"/>
        <w:rPr>
          <w:rFonts w:hint="default" w:ascii="Times New Roman" w:hAnsi="Times New Roman" w:eastAsia="仿宋-简" w:cs="Times New Roman"/>
          <w:sz w:val="24"/>
        </w:rPr>
      </w:pPr>
    </w:p>
    <w:p w14:paraId="7D13A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/>
        <w:textAlignment w:val="auto"/>
        <w:rPr>
          <w:rFonts w:hint="default" w:ascii="Times New Roman" w:hAnsi="Times New Roman" w:eastAsia="仿宋-简" w:cs="Times New Roman"/>
          <w:sz w:val="24"/>
        </w:rPr>
      </w:pPr>
    </w:p>
    <w:p w14:paraId="384E6D8F">
      <w:pPr>
        <w:numPr>
          <w:ilvl w:val="0"/>
          <w:numId w:val="1"/>
        </w:numPr>
        <w:spacing w:before="156" w:beforeLines="50" w:after="156" w:afterLines="50" w:line="408" w:lineRule="auto"/>
        <w:rPr>
          <w:rFonts w:hint="default" w:ascii="Times New Roman" w:hAnsi="Times New Roman" w:eastAsia="黑体-简" w:cs="Times New Roman"/>
          <w:b w:val="0"/>
          <w:bCs w:val="0"/>
          <w:sz w:val="24"/>
        </w:rPr>
      </w:pPr>
      <w:r>
        <w:rPr>
          <w:rFonts w:hint="default" w:ascii="Times New Roman" w:hAnsi="Times New Roman" w:eastAsia="黑体-简" w:cs="Times New Roman"/>
          <w:b w:val="0"/>
          <w:bCs w:val="0"/>
          <w:sz w:val="24"/>
        </w:rPr>
        <w:t>代表性论文专著目录</w:t>
      </w:r>
    </w:p>
    <w:p w14:paraId="07673A5A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Yi Wang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（汪毅）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Jian Cheng, Rong Luo, Cun-Quan Zhang, Vector flow and</w:t>
      </w:r>
    </w:p>
    <w:p w14:paraId="69B5E9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integer flows,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SIAM J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ournal on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 xml:space="preserve"> Discrete Math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ematics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2015, 29(4): 2166-2178.</w:t>
      </w:r>
    </w:p>
    <w:p w14:paraId="31553C4B">
      <w:pPr>
        <w:numPr>
          <w:ilvl w:val="0"/>
          <w:numId w:val="2"/>
        </w:numPr>
        <w:spacing w:line="440" w:lineRule="exact"/>
        <w:jc w:val="both"/>
        <w:rPr>
          <w:rFonts w:hint="default" w:ascii="Times New Roman" w:hAnsi="Times New Roman" w:eastAsia="仿宋-简" w:cs="Times New Roman"/>
          <w:bCs/>
          <w:color w:val="000000"/>
          <w:spacing w:val="-3"/>
          <w:sz w:val="24"/>
          <w:szCs w:val="24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Jack H. Koolen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val="en-US" w:eastAsia="zh-CN" w:bidi="ar"/>
        </w:rPr>
        <w:t>Jacobus Hendricus Koolen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, Jae Young Yang, Qianqian Yang, On graphs with smallest eigenvalue at least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>-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3 and their lattices,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Adv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ances in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 xml:space="preserve"> Math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ematics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2018, 338: 847-864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>.</w:t>
      </w:r>
    </w:p>
    <w:p w14:paraId="79765B19">
      <w:pPr>
        <w:numPr>
          <w:ilvl w:val="0"/>
          <w:numId w:val="2"/>
        </w:numPr>
        <w:spacing w:line="440" w:lineRule="exact"/>
        <w:jc w:val="both"/>
        <w:rPr>
          <w:rFonts w:hint="default" w:ascii="Times New Roman" w:hAnsi="Times New Roman" w:eastAsia="仿宋-简" w:cs="Times New Roman"/>
          <w:bCs/>
          <w:color w:val="000000"/>
          <w:spacing w:val="-3"/>
          <w:sz w:val="24"/>
          <w:szCs w:val="24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Ying-Ying Tan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谭莹莹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Yi-Zheng Fan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范益政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Tatsuro Ito, Xiaoye Liang, The Terwilliger algebra of the Johnson Scheme J(N,D) revisited from the viewpoint of group representations,</w:t>
      </w:r>
      <w:r>
        <w:rPr>
          <w:rFonts w:hint="default" w:ascii="Times New Roman" w:hAnsi="Times New Roman" w:eastAsia="仿宋-简" w:cs="Times New Roman"/>
          <w:bCs/>
          <w:i/>
          <w:iCs/>
          <w:color w:val="333333"/>
          <w:kern w:val="0"/>
          <w:sz w:val="24"/>
          <w:lang w:bidi="ar"/>
        </w:rPr>
        <w:t xml:space="preserve">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European J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 xml:space="preserve">ournal of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Comb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inatorics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2019, 80: 157-171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>.</w:t>
      </w:r>
    </w:p>
    <w:p w14:paraId="759FABF6">
      <w:pPr>
        <w:numPr>
          <w:ilvl w:val="0"/>
          <w:numId w:val="2"/>
        </w:numPr>
        <w:spacing w:line="440" w:lineRule="exact"/>
        <w:jc w:val="both"/>
        <w:rPr>
          <w:rFonts w:hint="default" w:ascii="Times New Roman" w:hAnsi="Times New Roman" w:eastAsia="仿宋-简" w:cs="Times New Roman"/>
          <w:bCs/>
          <w:color w:val="000000"/>
          <w:spacing w:val="-3"/>
          <w:sz w:val="24"/>
          <w:szCs w:val="24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Yi Wang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汪毅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, Bo-Jun Yuan, Shuang-Dong Li, Chong-Jun Wang, Mixed graphs with H-rank 3,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Linear Algebra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 xml:space="preserve"> and Its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 xml:space="preserve"> Appl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ications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2017, 524: 22-34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>.</w:t>
      </w:r>
    </w:p>
    <w:p w14:paraId="76FD841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Yi Wang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汪毅</w:t>
      </w:r>
      <w:bookmarkStart w:id="1" w:name="_GoBack"/>
      <w:bookmarkEnd w:id="1"/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Yi-Zheng Fan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范益政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Ying-Ying Tan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谭莹莹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, On graphs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with three distinct Laplacian eigenvalues,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Appl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 xml:space="preserve">ied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Math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ematics-A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 xml:space="preserve"> J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 xml:space="preserve">ouranl of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 xml:space="preserve"> Chinese Univ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 xml:space="preserve">ersities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Ser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ies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 xml:space="preserve"> B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bidi="ar"/>
        </w:rPr>
        <w:t>,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 2007, 22(4): 478-484</w:t>
      </w:r>
      <w:r>
        <w:rPr>
          <w:rFonts w:hint="default" w:ascii="Times New Roman" w:hAnsi="Times New Roman" w:eastAsia="仿宋-简" w:cs="Times New Roman"/>
          <w:bCs/>
          <w:color w:val="000000"/>
          <w:spacing w:val="-3"/>
          <w:sz w:val="24"/>
          <w:szCs w:val="24"/>
        </w:rPr>
        <w:t>.</w:t>
      </w:r>
    </w:p>
    <w:p w14:paraId="309751B5">
      <w:pPr>
        <w:numPr>
          <w:ilvl w:val="0"/>
          <w:numId w:val="2"/>
        </w:numPr>
        <w:spacing w:line="440" w:lineRule="exact"/>
        <w:jc w:val="both"/>
        <w:rPr>
          <w:rFonts w:hint="default" w:ascii="Times New Roman" w:hAnsi="Times New Roman" w:eastAsia="仿宋-简" w:cs="Times New Roman"/>
          <w:bCs/>
          <w:color w:val="000000"/>
          <w:spacing w:val="-3"/>
          <w:sz w:val="24"/>
          <w:szCs w:val="24"/>
        </w:rPr>
      </w:pP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Yi Wang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汪毅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, Shi-Cai Gong, Yi-Zheng Fan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（</w:t>
      </w:r>
      <w:r>
        <w:rPr>
          <w:rFonts w:hint="default" w:ascii="Times New Roman" w:hAnsi="Times New Roman" w:eastAsia="仿宋-简" w:cs="Times New Roman"/>
          <w:b/>
          <w:bCs w:val="0"/>
          <w:color w:val="333333"/>
          <w:kern w:val="0"/>
          <w:sz w:val="24"/>
          <w:lang w:eastAsia="zh-CN" w:bidi="ar"/>
        </w:rPr>
        <w:t>范益政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eastAsia="zh-CN" w:bidi="ar"/>
        </w:rPr>
        <w:t>）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 xml:space="preserve">, On the determinant of the Laplacian matrix of a complex unit gain graph, 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bidi="ar"/>
        </w:rPr>
        <w:t>Discrete Math</w:t>
      </w:r>
      <w:r>
        <w:rPr>
          <w:rFonts w:hint="default" w:ascii="Times New Roman" w:hAnsi="Times New Roman" w:eastAsia="仿宋-简" w:cs="Times New Roman"/>
          <w:b/>
          <w:bCs w:val="0"/>
          <w:i/>
          <w:iCs/>
          <w:color w:val="333333"/>
          <w:kern w:val="0"/>
          <w:sz w:val="24"/>
          <w:lang w:val="en-US" w:eastAsia="zh-CN" w:bidi="ar"/>
        </w:rPr>
        <w:t>ematics</w:t>
      </w:r>
      <w:r>
        <w:rPr>
          <w:rFonts w:hint="default" w:ascii="Times New Roman" w:hAnsi="Times New Roman" w:eastAsia="仿宋-简" w:cs="Times New Roman"/>
          <w:bCs/>
          <w:i/>
          <w:iCs/>
          <w:color w:val="333333"/>
          <w:kern w:val="0"/>
          <w:sz w:val="24"/>
          <w:lang w:bidi="ar"/>
        </w:rPr>
        <w:t xml:space="preserve">, 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bidi="ar"/>
        </w:rPr>
        <w:t>2018, 341: 81-86</w:t>
      </w:r>
      <w:r>
        <w:rPr>
          <w:rFonts w:hint="default" w:ascii="Times New Roman" w:hAnsi="Times New Roman" w:eastAsia="仿宋-简" w:cs="Times New Roman"/>
          <w:bCs/>
          <w:color w:val="333333"/>
          <w:kern w:val="0"/>
          <w:sz w:val="24"/>
          <w:lang w:val="en-US" w:eastAsia="zh-CN" w:bidi="ar"/>
        </w:rPr>
        <w:t>.</w:t>
      </w:r>
    </w:p>
    <w:p w14:paraId="18135E0A">
      <w:pPr>
        <w:widowControl/>
        <w:numPr>
          <w:ilvl w:val="0"/>
          <w:numId w:val="0"/>
        </w:numPr>
        <w:rPr>
          <w:rFonts w:hint="default" w:ascii="Times New Roman" w:hAnsi="Times New Roman" w:eastAsia="宋体" w:cs="Times New Roman"/>
          <w:bCs/>
          <w:color w:val="333333"/>
          <w:kern w:val="0"/>
          <w:sz w:val="24"/>
          <w:lang w:val="en-US" w:eastAsia="zh-CN" w:bidi="ar"/>
        </w:rPr>
      </w:pPr>
    </w:p>
    <w:p w14:paraId="67092D4D">
      <w:pPr>
        <w:spacing w:before="156" w:beforeLines="50" w:after="156" w:afterLines="50" w:line="408" w:lineRule="auto"/>
        <w:rPr>
          <w:rFonts w:hint="default" w:ascii="Times New Roman" w:hAnsi="Times New Roman" w:eastAsia="宋体" w:cs="Times New Roman"/>
          <w:b/>
          <w:bCs/>
          <w:sz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五、主要完成人 </w:t>
      </w:r>
    </w:p>
    <w:p w14:paraId="34036B4C">
      <w:pPr>
        <w:pStyle w:val="9"/>
        <w:spacing w:line="408" w:lineRule="auto"/>
        <w:ind w:firstLine="480" w:firstLineChars="200"/>
        <w:rPr>
          <w:rFonts w:hint="default" w:ascii="Times New Roman" w:hAnsi="Times New Roman" w:eastAsia="仿宋-简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-简" w:cs="Times New Roman"/>
          <w:color w:val="auto"/>
          <w:kern w:val="2"/>
          <w:sz w:val="24"/>
          <w:szCs w:val="24"/>
          <w:lang w:val="en-US" w:eastAsia="zh-CN" w:bidi="ar-SA"/>
        </w:rPr>
        <w:t>汪毅、谭莹莹、Jacobus Hendricus Koolen、范益政</w:t>
      </w:r>
    </w:p>
    <w:p w14:paraId="5F8399EB">
      <w:pPr>
        <w:spacing w:before="156" w:beforeLines="50" w:after="156" w:afterLines="50" w:line="408" w:lineRule="auto"/>
        <w:rPr>
          <w:rFonts w:hint="default" w:ascii="Times New Roman" w:hAnsi="Times New Roman" w:eastAsia="宋体" w:cs="Times New Roman"/>
          <w:b/>
          <w:bCs/>
          <w:sz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六、主要完成单位 </w:t>
      </w:r>
    </w:p>
    <w:p w14:paraId="060617FE">
      <w:pPr>
        <w:pStyle w:val="9"/>
        <w:spacing w:line="408" w:lineRule="auto"/>
        <w:ind w:firstLine="480" w:firstLineChars="200"/>
        <w:rPr>
          <w:rFonts w:hint="default" w:ascii="Times New Roman" w:hAnsi="Times New Roman" w:eastAsia="仿宋-简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-简" w:cs="Times New Roman"/>
          <w:color w:val="auto"/>
          <w:kern w:val="2"/>
          <w:sz w:val="24"/>
          <w:szCs w:val="24"/>
          <w:lang w:val="en-US" w:eastAsia="zh-CN" w:bidi="ar-SA"/>
        </w:rPr>
        <w:t>安徽大学、中国科学技术大学、安徽建筑大学</w:t>
      </w:r>
    </w:p>
    <w:p w14:paraId="1E46C622">
      <w:pPr>
        <w:pStyle w:val="5"/>
        <w:keepNext w:val="0"/>
        <w:keepLines w:val="0"/>
        <w:widowControl/>
        <w:suppressLineNumbers w:val="0"/>
      </w:pPr>
    </w:p>
    <w:p w14:paraId="5D504C12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鴻蒙黑體">
    <w:panose1 w:val="00020600040101010101"/>
    <w:charset w:val="88"/>
    <w:family w:val="auto"/>
    <w:pitch w:val="default"/>
    <w:sig w:usb0="E00002FF" w:usb1="2ACF7CFB" w:usb2="00000016" w:usb3="00000000" w:csb0="001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481789"/>
    <w:multiLevelType w:val="singleLevel"/>
    <w:tmpl w:val="CB48178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9407E79"/>
    <w:multiLevelType w:val="multilevel"/>
    <w:tmpl w:val="39407E79"/>
    <w:lvl w:ilvl="0" w:tentative="0">
      <w:start w:val="1"/>
      <w:numFmt w:val="decimal"/>
      <w:lvlText w:val="[%1]"/>
      <w:lvlJc w:val="left"/>
      <w:pPr>
        <w:tabs>
          <w:tab w:val="left" w:pos="435"/>
        </w:tabs>
        <w:ind w:left="435" w:hanging="435"/>
      </w:pPr>
      <w:rPr>
        <w:rFonts w:hint="default" w:ascii="Times New Roman" w:hAnsi="Times New Roman" w:eastAsia="黑体" w:cs="Times New Roman"/>
        <w:b w:val="0"/>
        <w:color w:val="00000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30683"/>
    <w:rsid w:val="00606541"/>
    <w:rsid w:val="007F6D92"/>
    <w:rsid w:val="00B23C2D"/>
    <w:rsid w:val="00C84A31"/>
    <w:rsid w:val="00CC6D56"/>
    <w:rsid w:val="00CD510F"/>
    <w:rsid w:val="5BFBADCA"/>
    <w:rsid w:val="67F23C2B"/>
    <w:rsid w:val="77DDEC27"/>
    <w:rsid w:val="79E30683"/>
    <w:rsid w:val="7EE30CB5"/>
    <w:rsid w:val="7F9EBD4B"/>
    <w:rsid w:val="DF7FFC4B"/>
    <w:rsid w:val="FEFF89CE"/>
    <w:rsid w:val="FFFF8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after="12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4.主体部分"/>
    <w:basedOn w:val="1"/>
    <w:qFormat/>
    <w:uiPriority w:val="0"/>
    <w:pPr>
      <w:widowControl/>
      <w:spacing w:line="360" w:lineRule="auto"/>
      <w:ind w:firstLine="200" w:firstLineChars="200"/>
    </w:pPr>
    <w:rPr>
      <w:sz w:val="24"/>
    </w:rPr>
  </w:style>
  <w:style w:type="character" w:customStyle="1" w:styleId="12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491</Words>
  <Characters>1665</Characters>
  <Lines>46</Lines>
  <Paragraphs>41</Paragraphs>
  <TotalTime>7</TotalTime>
  <ScaleCrop>false</ScaleCrop>
  <LinksUpToDate>false</LinksUpToDate>
  <CharactersWithSpaces>2115</CharactersWithSpaces>
  <Application>WPS Office_12.1.3.28048_F1E327BC-269C-435d-A152-05C5408002CA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2026-07-28T16:57:00Z</dcterms:created>
  <dc:creator>听说</dc:creator>
  <cp:lastModifiedBy>WPS_1659179196</cp:lastModifiedBy>
  <dcterms:modified xsi:type="dcterms:W3CDTF">2026-08-21T17:57:16Z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2052-12.1.3.28048</vt:lpwstr>
  </property>
  <property fmtid="{D5CDD505-2E9C-101B-9397-08002B2CF9AE}" pid="3" name="ICV">
    <vt:lpwstr>0CF536EAEE43010D061F886A76F303C0_43</vt:lpwstr>
  </property>
  <property fmtid="{D5CDD505-2E9C-101B-9397-08002B2CF9AE}" pid="4" name="KSOTemplateDocerSaveRecord">
    <vt:lpwstr>eyJoZGlkIjoiOTIxN2U3NmE4MzZjYzU4YmE0OWIyNTk0NzM2OWYyMmEiLCJ1c2VySWQiOiIzNzA3MDk0MjcifQ==</vt:lpwstr>
  </property>
</Properties>
</file>