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6FD0A" w14:textId="77777777" w:rsidR="00A269E7" w:rsidRPr="00CD08E9" w:rsidRDefault="00A269E7" w:rsidP="00A269E7">
      <w:pPr>
        <w:spacing w:line="360" w:lineRule="auto"/>
        <w:ind w:right="1200"/>
        <w:jc w:val="center"/>
        <w:rPr>
          <w:rFonts w:cs="宋体"/>
          <w:b/>
          <w:bCs/>
          <w:color w:val="000000"/>
          <w:kern w:val="0"/>
          <w:sz w:val="28"/>
          <w:szCs w:val="28"/>
          <w:lang w:bidi="ar"/>
        </w:rPr>
      </w:pPr>
      <w:r w:rsidRPr="00CD08E9">
        <w:rPr>
          <w:rFonts w:cs="宋体" w:hint="eastAsia"/>
          <w:b/>
          <w:bCs/>
          <w:color w:val="000000"/>
          <w:kern w:val="0"/>
          <w:sz w:val="28"/>
          <w:szCs w:val="28"/>
          <w:lang w:bidi="ar"/>
        </w:rPr>
        <w:t>安徽省科学技术奖提名项目公示</w:t>
      </w:r>
    </w:p>
    <w:tbl>
      <w:tblPr>
        <w:tblW w:w="14049" w:type="dxa"/>
        <w:tblInd w:w="93" w:type="dxa"/>
        <w:tblLook w:val="0000" w:firstRow="0" w:lastRow="0" w:firstColumn="0" w:lastColumn="0" w:noHBand="0" w:noVBand="0"/>
      </w:tblPr>
      <w:tblGrid>
        <w:gridCol w:w="543"/>
        <w:gridCol w:w="1027"/>
        <w:gridCol w:w="847"/>
        <w:gridCol w:w="1851"/>
        <w:gridCol w:w="2268"/>
        <w:gridCol w:w="4394"/>
        <w:gridCol w:w="3119"/>
      </w:tblGrid>
      <w:tr w:rsidR="00A269E7" w14:paraId="4A3329F0" w14:textId="77777777" w:rsidTr="00B95944">
        <w:trPr>
          <w:trHeight w:val="419"/>
        </w:trPr>
        <w:tc>
          <w:tcPr>
            <w:tcW w:w="14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69BC" w14:textId="77777777" w:rsidR="00A269E7" w:rsidRDefault="00A269E7" w:rsidP="00B95944">
            <w:pPr>
              <w:widowControl/>
              <w:textAlignment w:val="center"/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附件：《特高压换流变压器高效灭火关键技术、成套装备及工程应用》项目公示表</w:t>
            </w:r>
          </w:p>
        </w:tc>
      </w:tr>
      <w:tr w:rsidR="00A269E7" w14:paraId="7AFB10AB" w14:textId="77777777" w:rsidTr="00B95944">
        <w:trPr>
          <w:trHeight w:val="7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B175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A41A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680A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提名类别和提名者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255F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主要完成单位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69E7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主要完成人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AC32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/>
                <w:b/>
                <w:bCs/>
                <w:color w:val="00000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主要知识产权和标准规范等目录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B582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lang w:bidi="ar"/>
              </w:rPr>
              <w:t>论证专家</w:t>
            </w:r>
          </w:p>
        </w:tc>
      </w:tr>
      <w:tr w:rsidR="00A269E7" w14:paraId="2288322B" w14:textId="77777777" w:rsidTr="00B95944">
        <w:trPr>
          <w:trHeight w:val="57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652A" w14:textId="77777777" w:rsidR="00A269E7" w:rsidRDefault="00A269E7" w:rsidP="00B95944">
            <w:pPr>
              <w:widowControl/>
              <w:jc w:val="center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A53F" w14:textId="77777777" w:rsidR="00A269E7" w:rsidRDefault="00A269E7" w:rsidP="00B9594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特高压换流变压器高效灭火关键技术、成套装备及工程应用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2312" w14:textId="77777777" w:rsidR="00A269E7" w:rsidRDefault="00A269E7" w:rsidP="00B9594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安徽省科学技术进步奖一等奖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/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国网安徽省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电力有限公司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6ACA" w14:textId="77777777" w:rsidR="00A269E7" w:rsidRDefault="00A269E7" w:rsidP="00B95944">
            <w:pPr>
              <w:widowControl/>
              <w:jc w:val="left"/>
              <w:rPr>
                <w:rFonts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国网安徽省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电力有限公司、中国科学技术大学、应急管理部天津消防研究所、中国南方电网有限责任公司、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国网经济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技术研究院有限公司、西安科技大学、南京南瑞继保电气有限公司、中科永安（安徽）科技有限公司、国安达股份有限公司、合肥巨澜安全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lastRenderedPageBreak/>
              <w:t>技术有限责任公司</w:t>
            </w:r>
          </w:p>
          <w:p w14:paraId="1667ADF6" w14:textId="77777777" w:rsidR="00A269E7" w:rsidRDefault="00A269E7" w:rsidP="00B95944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8378" w14:textId="77777777" w:rsidR="00A269E7" w:rsidRDefault="00A269E7" w:rsidP="00B95944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lastRenderedPageBreak/>
              <w:t>张佳庆（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国网安徽省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电力有限公司）；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陆守香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（中国科学技术大学）；陈涛（应急管理部天津消防研究所）；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尚峰举（国网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安徽省电力有限公司）；过羿（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国网安徽省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电力有限公司）；邓军（中国南方电网有限责任公司）；余潇阳（中国科学技术大学）；盛友杰（西安科技大学）；谭静（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国网经济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技术研究院有限公司）；黄玉彪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lastRenderedPageBreak/>
              <w:t>（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国网安徽省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电力有限公司）；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靖立帅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（应急管理部天津消防研究所）；袁一丁（南京南瑞继保电气有限公司）；刘睿（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国网安徽省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电力有限公司）；洪清泉（国安达股份有限公司）；郑大为（中科永安（安徽）科技有限公司）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68EA" w14:textId="77777777" w:rsidR="00A269E7" w:rsidRDefault="00A269E7" w:rsidP="00B95944">
            <w:pPr>
              <w:widowControl/>
              <w:jc w:val="left"/>
              <w:rPr>
                <w:rFonts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lastRenderedPageBreak/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Fire extinguishing system and method for ultra-high voltage (UHV) converter station, and UHV converter station US12,434,085 B2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Operation control method suitable for fire extinguishing system of extra-high voltage converter station US12,186,610 B2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Air mixer for compressed air foam fire-extinguishing system and fire-extinguishing system US12,370,392 B2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Robot and patrol method applicable to synchronous patrol of long branch pipeline and main pipeline US12,338,937 B2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）一种压缩空气泡沫灭火系统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 xml:space="preserve"> ZL202311559097.5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）一种压缩空气泡沫灭火系统用混合装置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 xml:space="preserve"> ZL202110903732.1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）一种适用于特高压站的压缩空气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lastRenderedPageBreak/>
              <w:t>泡沫长距离输送压力损失计算方法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 xml:space="preserve"> ZL202410810880.2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）一种模拟充油设备燃爆环境判断消防炮失效的方法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 xml:space="preserve"> ZL202310864864.7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）基于时序控制的特高压换流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站综合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消防控制方法及系统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 xml:space="preserve"> ZL202010647860.X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）一种用于特高压换流变压器爆炸火灾的防爆装置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ZL202010648584.9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9612" w14:textId="77777777" w:rsidR="00A269E7" w:rsidRDefault="00A269E7" w:rsidP="00B95944">
            <w:pPr>
              <w:widowControl/>
              <w:jc w:val="left"/>
              <w:rPr>
                <w:rFonts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lastRenderedPageBreak/>
              <w:t>1.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刘凯（清华大学，研究员，安全工程）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  <w:t>2.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谷山强（中国电力科学研究院有限公司，研究员，电气工程）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  <w:t>3.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颜士海</w:t>
            </w:r>
            <w:proofErr w:type="gramEnd"/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（电力规划设计总院，正高级工程师，土木工程）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  <w:t>4.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李强（中国人民警察大学，教授，安全工程）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br/>
              <w:t>5.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张泽江（应急管理部四川消防研究所，研究员，安全工程）</w:t>
            </w:r>
          </w:p>
        </w:tc>
      </w:tr>
    </w:tbl>
    <w:p w14:paraId="5DF9583D" w14:textId="77777777" w:rsidR="00A269E7" w:rsidRPr="00CD08E9" w:rsidRDefault="00A269E7" w:rsidP="00A269E7">
      <w:pPr>
        <w:spacing w:line="360" w:lineRule="auto"/>
        <w:ind w:right="1200"/>
        <w:jc w:val="center"/>
        <w:rPr>
          <w:rFonts w:cs="宋体" w:hint="eastAsia"/>
          <w:color w:val="000000"/>
          <w:kern w:val="0"/>
          <w:sz w:val="24"/>
          <w:lang w:bidi="ar"/>
        </w:rPr>
      </w:pPr>
    </w:p>
    <w:p w14:paraId="337AB3F6" w14:textId="77777777" w:rsidR="007B4CD8" w:rsidRPr="00A269E7" w:rsidRDefault="007B4CD8"/>
    <w:sectPr w:rsidR="007B4CD8" w:rsidRPr="00A269E7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E7"/>
    <w:rsid w:val="007B4CD8"/>
    <w:rsid w:val="00A2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4EB11"/>
  <w15:chartTrackingRefBased/>
  <w15:docId w15:val="{697B1987-D19D-4A8D-819D-B120B838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9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DDB5C-53DC-40FC-99A5-4B2E1DB5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1</cp:revision>
  <dcterms:created xsi:type="dcterms:W3CDTF">2026-09-09T00:56:00Z</dcterms:created>
  <dcterms:modified xsi:type="dcterms:W3CDTF">2026-09-09T00:57:00Z</dcterms:modified>
</cp:coreProperties>
</file>