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808A" w14:textId="77777777" w:rsidR="003849EF" w:rsidRDefault="00000000">
      <w:pPr>
        <w:spacing w:after="100"/>
        <w:jc w:val="center"/>
        <w:rPr>
          <w:rFonts w:hint="eastAsia"/>
          <w:b/>
          <w:sz w:val="28"/>
          <w:szCs w:val="24"/>
        </w:rPr>
      </w:pPr>
      <w:r>
        <w:rPr>
          <w:rFonts w:hint="eastAsia"/>
          <w:b/>
          <w:sz w:val="28"/>
          <w:szCs w:val="24"/>
        </w:rPr>
        <w:t>中国振动工程学会科学技术奖推荐公示</w:t>
      </w:r>
    </w:p>
    <w:p w14:paraId="01F20CC5" w14:textId="46B051CF" w:rsidR="003849EF" w:rsidRDefault="00000000">
      <w:pPr>
        <w:rPr>
          <w:rFonts w:ascii="宋体" w:eastAsia="宋体" w:hAnsi="宋体" w:cs="宋体" w:hint="eastAsia"/>
          <w:color w:val="000000" w:themeColor="text1"/>
          <w:sz w:val="24"/>
          <w:szCs w:val="24"/>
        </w:rPr>
      </w:pPr>
      <w:r>
        <w:rPr>
          <w:rFonts w:hint="eastAsia"/>
          <w:b/>
          <w:sz w:val="24"/>
          <w:szCs w:val="24"/>
        </w:rPr>
        <w:t>一、项目名称：</w:t>
      </w:r>
      <w:r w:rsidR="00E26773" w:rsidRPr="00E26773">
        <w:rPr>
          <w:rFonts w:ascii="宋体" w:eastAsia="宋体" w:hAnsi="宋体" w:cs="宋体"/>
          <w:color w:val="000000" w:themeColor="text1"/>
          <w:sz w:val="24"/>
          <w:szCs w:val="24"/>
        </w:rPr>
        <w:t>电磁变换装备振动信号边缘智能处理与故障诊断方法</w:t>
      </w:r>
    </w:p>
    <w:p w14:paraId="3DE0A4DA" w14:textId="491F5790" w:rsidR="003849EF" w:rsidRDefault="00000000">
      <w:pPr>
        <w:pStyle w:val="a9"/>
        <w:ind w:firstLineChars="0" w:firstLine="0"/>
        <w:rPr>
          <w:rFonts w:ascii="宋体" w:eastAsia="宋体" w:hAnsi="宋体" w:cs="宋体" w:hint="eastAsia"/>
          <w:color w:val="000000" w:themeColor="text1"/>
          <w:sz w:val="24"/>
          <w:szCs w:val="24"/>
        </w:rPr>
      </w:pPr>
      <w:r>
        <w:rPr>
          <w:rFonts w:hint="eastAsia"/>
          <w:b/>
          <w:sz w:val="24"/>
          <w:szCs w:val="24"/>
        </w:rPr>
        <w:t>二、推荐</w:t>
      </w:r>
      <w:r w:rsidR="00F1250D">
        <w:rPr>
          <w:rFonts w:hint="eastAsia"/>
          <w:b/>
          <w:sz w:val="24"/>
          <w:szCs w:val="24"/>
        </w:rPr>
        <w:t>单位</w:t>
      </w:r>
      <w:r>
        <w:rPr>
          <w:rFonts w:hint="eastAsia"/>
          <w:b/>
          <w:sz w:val="24"/>
          <w:szCs w:val="24"/>
        </w:rPr>
        <w:t>：</w:t>
      </w:r>
      <w:r w:rsidR="001E39A5">
        <w:rPr>
          <w:rFonts w:ascii="宋体" w:eastAsia="宋体" w:hAnsi="宋体" w:cs="宋体" w:hint="eastAsia"/>
          <w:color w:val="000000" w:themeColor="text1"/>
          <w:sz w:val="24"/>
          <w:szCs w:val="24"/>
        </w:rPr>
        <w:t>安徽省振动工程学会</w:t>
      </w:r>
    </w:p>
    <w:p w14:paraId="6E211D61" w14:textId="3A4AFCC2" w:rsidR="003849EF" w:rsidRDefault="00000000">
      <w:pPr>
        <w:pStyle w:val="a9"/>
        <w:ind w:firstLineChars="0" w:firstLine="0"/>
        <w:rPr>
          <w:rFonts w:hint="eastAsia"/>
          <w:b/>
          <w:sz w:val="24"/>
          <w:szCs w:val="24"/>
        </w:rPr>
      </w:pPr>
      <w:r>
        <w:rPr>
          <w:rFonts w:hint="eastAsia"/>
          <w:b/>
          <w:sz w:val="24"/>
          <w:szCs w:val="24"/>
        </w:rPr>
        <w:t>三、主要完成人：</w:t>
      </w:r>
      <w:r w:rsidR="00BF4BB3" w:rsidRPr="00BF4BB3">
        <w:rPr>
          <w:rFonts w:ascii="宋体" w:eastAsia="宋体" w:hAnsi="宋体"/>
          <w:sz w:val="24"/>
        </w:rPr>
        <w:t>陆思良、吴振宇、何清波、王东阳、刘永斌</w:t>
      </w:r>
    </w:p>
    <w:p w14:paraId="07710F72" w14:textId="7E47A7D7" w:rsidR="003849EF" w:rsidRDefault="00000000">
      <w:pPr>
        <w:pStyle w:val="a9"/>
        <w:ind w:firstLineChars="0" w:firstLine="0"/>
        <w:rPr>
          <w:rFonts w:hint="eastAsia"/>
          <w:b/>
          <w:sz w:val="24"/>
          <w:szCs w:val="24"/>
        </w:rPr>
      </w:pPr>
      <w:r>
        <w:rPr>
          <w:rFonts w:hint="eastAsia"/>
          <w:b/>
          <w:sz w:val="24"/>
          <w:szCs w:val="24"/>
        </w:rPr>
        <w:t>四、主要完成单位：</w:t>
      </w:r>
      <w:r w:rsidR="00BF4BB3" w:rsidRPr="00BF4BB3">
        <w:rPr>
          <w:rFonts w:ascii="宋体" w:eastAsia="宋体" w:hAnsi="宋体"/>
          <w:sz w:val="24"/>
        </w:rPr>
        <w:t>安徽大学、中国科学技术大学、西南交通大学</w:t>
      </w:r>
    </w:p>
    <w:p w14:paraId="176A4FF9" w14:textId="77777777" w:rsidR="003849EF" w:rsidRDefault="00000000">
      <w:pPr>
        <w:pStyle w:val="a9"/>
        <w:ind w:firstLineChars="0" w:firstLine="0"/>
        <w:rPr>
          <w:rFonts w:hint="eastAsia"/>
          <w:b/>
          <w:sz w:val="24"/>
          <w:szCs w:val="24"/>
        </w:rPr>
      </w:pPr>
      <w:r>
        <w:rPr>
          <w:rFonts w:hint="eastAsia"/>
          <w:b/>
          <w:sz w:val="24"/>
          <w:szCs w:val="24"/>
        </w:rPr>
        <w:t>五、项目简介</w:t>
      </w:r>
    </w:p>
    <w:p w14:paraId="5F3A257F" w14:textId="77777777" w:rsidR="00BF4BB3" w:rsidRPr="00287A2D" w:rsidRDefault="00BF4BB3" w:rsidP="00BF4BB3">
      <w:pPr>
        <w:pStyle w:val="a3"/>
        <w:spacing w:line="360" w:lineRule="exact"/>
        <w:rPr>
          <w:rFonts w:ascii="Times New Roman" w:eastAsia="宋体"/>
          <w:szCs w:val="24"/>
        </w:rPr>
      </w:pPr>
      <w:r w:rsidRPr="00287A2D">
        <w:rPr>
          <w:rFonts w:ascii="Times New Roman" w:eastAsia="宋体"/>
          <w:szCs w:val="24"/>
        </w:rPr>
        <w:t>本项目属于电磁变换装备振动信号感知、边缘智能处理与故障诊断领域。电机与变压器作为高端制造装备和新型电力系统能量转换、传输驱动的核心装备，其运行可靠性直接关乎装备与系统的安全稳定运行。随着装备向高电压、大容量、高功率密度方向演进，复杂工况下轴承损伤、匝间短路、绕组变形等早期故障呈现响应微弱、特征时变、易被噪声淹没等特点，传统高采样率采集、滤波降噪与离线诊断方法已难以满足低功耗、长期在线与实时监测的需求。项目团队围绕振动信号高效感知采样、前置调理与低功耗传输、特征主动增强及轻量化边缘诊断开展系统研究，有效实现了电磁变换装备低功耗、高精度在线状态监测与故障诊断，主要创新成果如下：</w:t>
      </w:r>
    </w:p>
    <w:p w14:paraId="54BD53E0" w14:textId="77777777" w:rsidR="00BF4BB3" w:rsidRPr="00287A2D" w:rsidRDefault="00BF4BB3" w:rsidP="00BF4BB3">
      <w:pPr>
        <w:pStyle w:val="a3"/>
        <w:spacing w:line="360" w:lineRule="exact"/>
        <w:rPr>
          <w:rFonts w:ascii="Times New Roman" w:eastAsia="宋体"/>
          <w:szCs w:val="24"/>
        </w:rPr>
      </w:pPr>
      <w:r w:rsidRPr="00287A2D">
        <w:rPr>
          <w:rFonts w:ascii="Times New Roman" w:eastAsia="宋体"/>
          <w:szCs w:val="24"/>
        </w:rPr>
        <w:t xml:space="preserve">1. </w:t>
      </w:r>
      <w:r w:rsidRPr="00287A2D">
        <w:rPr>
          <w:rFonts w:ascii="Times New Roman" w:eastAsia="宋体"/>
          <w:szCs w:val="24"/>
        </w:rPr>
        <w:t>揭示振动信号窄带频谱映射机理与变速工况频谱矫正机制。发现振动信号共振频带的窄带分布特征，构建欠采样频谱映射前置调理方法，使物联网采集节点数据量与传输时间降低</w:t>
      </w:r>
      <w:r w:rsidRPr="00287A2D">
        <w:rPr>
          <w:rFonts w:ascii="Times New Roman" w:eastAsia="宋体"/>
          <w:szCs w:val="24"/>
        </w:rPr>
        <w:t>80%</w:t>
      </w:r>
      <w:r w:rsidRPr="00287A2D">
        <w:rPr>
          <w:rFonts w:ascii="Times New Roman" w:eastAsia="宋体"/>
          <w:szCs w:val="24"/>
        </w:rPr>
        <w:t>，实现低采样率下故障信息的保真传递；揭示电机电流信号的相位调制规律，设计基于电流相位递增的振动信号等角度触发采样方法并开发边缘计算电路系统，将变转速工况下电机阶次分析与故障诊断时间缩短</w:t>
      </w:r>
      <w:r w:rsidRPr="00287A2D">
        <w:rPr>
          <w:rFonts w:ascii="Times New Roman" w:eastAsia="宋体"/>
          <w:szCs w:val="24"/>
        </w:rPr>
        <w:t>72%</w:t>
      </w:r>
      <w:r w:rsidRPr="00287A2D">
        <w:rPr>
          <w:rFonts w:ascii="Times New Roman" w:eastAsia="宋体"/>
          <w:szCs w:val="24"/>
        </w:rPr>
        <w:t>。</w:t>
      </w:r>
    </w:p>
    <w:p w14:paraId="7E4790F0" w14:textId="77777777" w:rsidR="00BF4BB3" w:rsidRPr="00287A2D" w:rsidRDefault="00BF4BB3" w:rsidP="00BF4BB3">
      <w:pPr>
        <w:pStyle w:val="a3"/>
        <w:spacing w:line="360" w:lineRule="exact"/>
        <w:rPr>
          <w:rFonts w:ascii="Times New Roman" w:eastAsia="宋体"/>
          <w:szCs w:val="24"/>
        </w:rPr>
      </w:pPr>
      <w:r w:rsidRPr="00287A2D">
        <w:rPr>
          <w:rFonts w:ascii="Times New Roman" w:eastAsia="宋体"/>
          <w:szCs w:val="24"/>
        </w:rPr>
        <w:t xml:space="preserve">2. </w:t>
      </w:r>
      <w:r w:rsidRPr="00287A2D">
        <w:rPr>
          <w:rFonts w:ascii="Times New Roman" w:eastAsia="宋体"/>
          <w:szCs w:val="24"/>
        </w:rPr>
        <w:t>提出电磁变换装备故障参数识别与微弱故障特征增强方法。发现变压器在振荡波激励下的响应规律，提出故障敏感激励测试方法，通过优化激励形式与施加方式增强绕组结构异常瞬态响应，提升故障检测灵敏度；针对噪声干扰导致诊断精度下降的难题，提出二阶欠阻尼随机共振方法，实现微弱故障信号、背景噪声与非线性系统的动态匹配，强化周期冲击、调制边频与衰减特征，有效提升信噪比与故障检测精度。</w:t>
      </w:r>
    </w:p>
    <w:p w14:paraId="1A903BDA" w14:textId="77777777" w:rsidR="00BF4BB3" w:rsidRPr="00287A2D" w:rsidRDefault="00BF4BB3" w:rsidP="00BF4BB3">
      <w:pPr>
        <w:pStyle w:val="a3"/>
        <w:spacing w:line="360" w:lineRule="exact"/>
        <w:rPr>
          <w:rFonts w:ascii="Times New Roman" w:eastAsia="宋体"/>
          <w:szCs w:val="24"/>
        </w:rPr>
      </w:pPr>
      <w:r w:rsidRPr="00287A2D">
        <w:rPr>
          <w:rFonts w:ascii="Times New Roman" w:eastAsia="宋体"/>
          <w:szCs w:val="24"/>
        </w:rPr>
        <w:t xml:space="preserve">3. </w:t>
      </w:r>
      <w:r w:rsidRPr="00287A2D">
        <w:rPr>
          <w:rFonts w:ascii="Times New Roman" w:eastAsia="宋体"/>
          <w:szCs w:val="24"/>
        </w:rPr>
        <w:t>构建变转速工况非平稳信号特征校正与边缘智能实时诊断框架。提出基于角度域重采样的非平稳信号特征校正方法，实现变速条件下故障特征的稳定表征与精确诊断；提出融合随机共振增强与自适应滤波的故障特征提取方法，实现低信噪比下微弱故障信息的非线性增强；构建面向嵌入式平台的轻量化诊断框架，通过模型结构优化与资源约束下的算法设计，实现故障在线识别与实时诊断，单次诊断耗时约</w:t>
      </w:r>
      <w:r w:rsidRPr="00287A2D">
        <w:rPr>
          <w:rFonts w:ascii="Times New Roman" w:eastAsia="宋体"/>
          <w:szCs w:val="24"/>
        </w:rPr>
        <w:t>200</w:t>
      </w:r>
      <w:r w:rsidRPr="00287A2D">
        <w:rPr>
          <w:rFonts w:ascii="Times New Roman" w:eastAsia="宋体"/>
          <w:szCs w:val="24"/>
        </w:rPr>
        <w:t>毫秒。</w:t>
      </w:r>
    </w:p>
    <w:p w14:paraId="6D094AE7" w14:textId="17149B1A" w:rsidR="003849EF" w:rsidRPr="00287A2D" w:rsidRDefault="00BF4BB3" w:rsidP="00BF4BB3">
      <w:pPr>
        <w:pStyle w:val="a3"/>
        <w:spacing w:line="360" w:lineRule="exact"/>
        <w:rPr>
          <w:rFonts w:ascii="Times New Roman" w:eastAsia="宋体"/>
          <w:szCs w:val="24"/>
        </w:rPr>
      </w:pPr>
      <w:r w:rsidRPr="00287A2D">
        <w:rPr>
          <w:rFonts w:ascii="Times New Roman" w:eastAsia="宋体"/>
          <w:szCs w:val="24"/>
        </w:rPr>
        <w:t>项目相关理论方法发表于</w:t>
      </w:r>
      <w:r w:rsidRPr="00287A2D">
        <w:rPr>
          <w:rFonts w:ascii="Times New Roman" w:eastAsia="宋体"/>
          <w:szCs w:val="24"/>
        </w:rPr>
        <w:t>J Sound Vib</w:t>
      </w:r>
      <w:r w:rsidRPr="00287A2D">
        <w:rPr>
          <w:rFonts w:ascii="Times New Roman" w:eastAsia="宋体"/>
          <w:szCs w:val="24"/>
        </w:rPr>
        <w:t>、</w:t>
      </w:r>
      <w:r w:rsidRPr="00287A2D">
        <w:rPr>
          <w:rFonts w:ascii="Times New Roman" w:eastAsia="宋体"/>
          <w:szCs w:val="24"/>
        </w:rPr>
        <w:t>Mech Syst Signal Process</w:t>
      </w:r>
      <w:r w:rsidRPr="00287A2D">
        <w:rPr>
          <w:rFonts w:ascii="Times New Roman" w:eastAsia="宋体"/>
          <w:szCs w:val="24"/>
        </w:rPr>
        <w:t>、</w:t>
      </w:r>
      <w:r w:rsidRPr="00287A2D">
        <w:rPr>
          <w:rFonts w:ascii="Times New Roman" w:eastAsia="宋体"/>
          <w:szCs w:val="24"/>
        </w:rPr>
        <w:t xml:space="preserve">IEEE T Syst </w:t>
      </w:r>
      <w:r w:rsidRPr="00287A2D">
        <w:rPr>
          <w:rFonts w:ascii="Times New Roman" w:eastAsia="宋体"/>
          <w:szCs w:val="24"/>
        </w:rPr>
        <w:lastRenderedPageBreak/>
        <w:t>Man Cy-S</w:t>
      </w:r>
      <w:r w:rsidRPr="00287A2D">
        <w:rPr>
          <w:rFonts w:ascii="Times New Roman" w:eastAsia="宋体"/>
          <w:szCs w:val="24"/>
        </w:rPr>
        <w:t>、</w:t>
      </w:r>
      <w:r w:rsidRPr="00287A2D">
        <w:rPr>
          <w:rFonts w:ascii="Times New Roman" w:eastAsia="宋体"/>
          <w:szCs w:val="24"/>
        </w:rPr>
        <w:t>IEEE T Instrum Meas</w:t>
      </w:r>
      <w:r w:rsidRPr="00287A2D">
        <w:rPr>
          <w:rFonts w:ascii="Times New Roman" w:eastAsia="宋体"/>
          <w:szCs w:val="24"/>
        </w:rPr>
        <w:t>、</w:t>
      </w:r>
      <w:r w:rsidRPr="00287A2D">
        <w:rPr>
          <w:rFonts w:ascii="Times New Roman" w:eastAsia="宋体"/>
          <w:szCs w:val="24"/>
        </w:rPr>
        <w:t>Digit Signal Process</w:t>
      </w:r>
      <w:r w:rsidRPr="00287A2D">
        <w:rPr>
          <w:rFonts w:ascii="Times New Roman" w:eastAsia="宋体"/>
          <w:szCs w:val="24"/>
        </w:rPr>
        <w:t>等国际期刊，获中国科学院翟婉明院士、欧洲科学院</w:t>
      </w:r>
      <w:r w:rsidRPr="00287A2D">
        <w:rPr>
          <w:rFonts w:ascii="Times New Roman" w:eastAsia="宋体"/>
          <w:szCs w:val="24"/>
        </w:rPr>
        <w:t>Roberto Benzi</w:t>
      </w:r>
      <w:r w:rsidRPr="00287A2D">
        <w:rPr>
          <w:rFonts w:ascii="Times New Roman" w:eastAsia="宋体"/>
          <w:szCs w:val="24"/>
        </w:rPr>
        <w:t>院士及</w:t>
      </w:r>
      <w:r w:rsidRPr="00287A2D">
        <w:rPr>
          <w:rFonts w:ascii="Times New Roman" w:eastAsia="宋体"/>
          <w:szCs w:val="24"/>
        </w:rPr>
        <w:t>Miguel A. F. Sanjuán</w:t>
      </w:r>
      <w:r w:rsidRPr="00287A2D">
        <w:rPr>
          <w:rFonts w:ascii="Times New Roman" w:eastAsia="宋体"/>
          <w:szCs w:val="24"/>
        </w:rPr>
        <w:t>院士等国内外知名学者引用与正面评价。成果已成功应用于工业电机早期微弱故障诊断及电网变压器运行状态检测与健康评估，推动了电磁变换装备状态感知、智能监测与边缘运维相关领域的技术进步。项目第一完成人陆思良教授入选安徽省优青、青年拔尖人才，连续多年入选全球前</w:t>
      </w:r>
      <w:r w:rsidRPr="00287A2D">
        <w:rPr>
          <w:rFonts w:ascii="Times New Roman" w:eastAsia="宋体"/>
          <w:szCs w:val="24"/>
        </w:rPr>
        <w:t>2%</w:t>
      </w:r>
      <w:r w:rsidRPr="00287A2D">
        <w:rPr>
          <w:rFonts w:ascii="Times New Roman" w:eastAsia="宋体"/>
          <w:szCs w:val="24"/>
        </w:rPr>
        <w:t>顶尖科学家终身科学影响力榜单；何清波教授入选国家万人计划领军人才，刘永斌教授入选安徽省学术和技术带头人。</w:t>
      </w:r>
    </w:p>
    <w:p w14:paraId="188B7A94" w14:textId="77777777" w:rsidR="003849EF" w:rsidRDefault="00000000">
      <w:pPr>
        <w:pStyle w:val="a9"/>
        <w:spacing w:before="100"/>
        <w:ind w:firstLineChars="0" w:firstLine="0"/>
        <w:rPr>
          <w:rFonts w:hint="eastAsia"/>
          <w:b/>
          <w:sz w:val="24"/>
          <w:szCs w:val="24"/>
        </w:rPr>
      </w:pPr>
      <w:r>
        <w:rPr>
          <w:rFonts w:hint="eastAsia"/>
          <w:b/>
          <w:sz w:val="24"/>
          <w:szCs w:val="24"/>
        </w:rPr>
        <w:t>六、代表性论文专著目录</w:t>
      </w:r>
    </w:p>
    <w:p w14:paraId="39EA4094" w14:textId="5A40ABF3" w:rsidR="003849EF" w:rsidRDefault="006C4CA3" w:rsidP="00EE697C">
      <w:pPr>
        <w:pStyle w:val="a9"/>
        <w:numPr>
          <w:ilvl w:val="0"/>
          <w:numId w:val="1"/>
        </w:numPr>
        <w:spacing w:line="380" w:lineRule="exact"/>
        <w:ind w:left="425" w:firstLineChars="0" w:hanging="425"/>
        <w:textAlignment w:val="center"/>
        <w:rPr>
          <w:rFonts w:ascii="Times New Roman" w:hAnsi="Times New Roman" w:cs="Times New Roman"/>
          <w:sz w:val="24"/>
          <w:szCs w:val="24"/>
        </w:rPr>
      </w:pPr>
      <w:r w:rsidRPr="006C4CA3">
        <w:rPr>
          <w:rFonts w:ascii="Times New Roman" w:hAnsi="Times New Roman" w:cs="Times New Roman"/>
          <w:sz w:val="24"/>
          <w:szCs w:val="24"/>
        </w:rPr>
        <w:t>Siliang Lu</w:t>
      </w:r>
      <w:r w:rsidR="00AF7D6B">
        <w:rPr>
          <w:rFonts w:ascii="Times New Roman" w:hAnsi="Times New Roman" w:cs="Times New Roman" w:hint="eastAsia"/>
          <w:sz w:val="24"/>
          <w:szCs w:val="24"/>
        </w:rPr>
        <w:t>*</w:t>
      </w:r>
      <w:r w:rsidR="00A96045">
        <w:rPr>
          <w:rFonts w:ascii="Times New Roman" w:hAnsi="Times New Roman" w:cs="Times New Roman" w:hint="eastAsia"/>
          <w:sz w:val="24"/>
          <w:szCs w:val="24"/>
        </w:rPr>
        <w:t>(</w:t>
      </w:r>
      <w:r w:rsidR="009A6078">
        <w:rPr>
          <w:rFonts w:ascii="Times New Roman" w:hAnsi="Times New Roman" w:cs="Times New Roman" w:hint="eastAsia"/>
          <w:sz w:val="24"/>
          <w:szCs w:val="24"/>
        </w:rPr>
        <w:t>陆思良</w:t>
      </w:r>
      <w:r w:rsidR="009A6078">
        <w:rPr>
          <w:rFonts w:ascii="Times New Roman" w:hAnsi="Times New Roman" w:cs="Times New Roman" w:hint="eastAsia"/>
          <w:sz w:val="24"/>
          <w:szCs w:val="24"/>
        </w:rPr>
        <w:t xml:space="preserve">, </w:t>
      </w:r>
      <w:r w:rsidR="00A96045">
        <w:rPr>
          <w:rFonts w:ascii="Times New Roman" w:hAnsi="Times New Roman" w:cs="Times New Roman" w:hint="eastAsia"/>
          <w:sz w:val="24"/>
          <w:szCs w:val="24"/>
        </w:rPr>
        <w:t>安徽大学</w:t>
      </w:r>
      <w:r w:rsidR="00A96045">
        <w:rPr>
          <w:rFonts w:ascii="Times New Roman" w:hAnsi="Times New Roman" w:cs="Times New Roman" w:hint="eastAsia"/>
          <w:sz w:val="24"/>
          <w:szCs w:val="24"/>
        </w:rPr>
        <w:t>)</w:t>
      </w:r>
      <w:r w:rsidRPr="006C4CA3">
        <w:rPr>
          <w:rFonts w:ascii="Times New Roman" w:hAnsi="Times New Roman" w:cs="Times New Roman"/>
          <w:sz w:val="24"/>
          <w:szCs w:val="24"/>
        </w:rPr>
        <w:t>, Peng Zhou, Xiaoxian Wang, Yongbin Liu, Fang Liu, Jiwen Zhao. Condition monitoring and fault diagnosis of motor bearings using undersampled vibration signals from a wireless sensor network. Journal of Sound and Vibration</w:t>
      </w:r>
      <w:r w:rsidR="009A1B27">
        <w:rPr>
          <w:rFonts w:ascii="Times New Roman" w:hAnsi="Times New Roman" w:cs="Times New Roman" w:hint="eastAsia"/>
          <w:sz w:val="24"/>
          <w:szCs w:val="24"/>
        </w:rPr>
        <w:t xml:space="preserve">, </w:t>
      </w:r>
      <w:r w:rsidRPr="006C4CA3">
        <w:rPr>
          <w:rFonts w:ascii="Times New Roman" w:hAnsi="Times New Roman" w:cs="Times New Roman"/>
          <w:sz w:val="24"/>
          <w:szCs w:val="24"/>
        </w:rPr>
        <w:t>Vol. 414, pp: 81-96</w:t>
      </w:r>
      <w:r w:rsidR="009A1B27">
        <w:rPr>
          <w:rFonts w:ascii="Times New Roman" w:hAnsi="Times New Roman" w:cs="Times New Roman" w:hint="eastAsia"/>
          <w:sz w:val="24"/>
          <w:szCs w:val="24"/>
        </w:rPr>
        <w:t>, 2018</w:t>
      </w:r>
      <w:r w:rsidRPr="006C4CA3">
        <w:rPr>
          <w:rFonts w:ascii="Times New Roman" w:hAnsi="Times New Roman" w:cs="Times New Roman"/>
          <w:sz w:val="24"/>
          <w:szCs w:val="24"/>
        </w:rPr>
        <w:t>.</w:t>
      </w:r>
    </w:p>
    <w:p w14:paraId="74F44AD8" w14:textId="10E8ACEA" w:rsidR="009A1B27" w:rsidRDefault="009A1B27" w:rsidP="00EE697C">
      <w:pPr>
        <w:pStyle w:val="a9"/>
        <w:numPr>
          <w:ilvl w:val="0"/>
          <w:numId w:val="1"/>
        </w:numPr>
        <w:spacing w:line="380" w:lineRule="exact"/>
        <w:ind w:left="426" w:firstLineChars="0" w:hanging="426"/>
        <w:rPr>
          <w:rFonts w:ascii="Times New Roman" w:hAnsi="Times New Roman" w:cs="Times New Roman"/>
          <w:sz w:val="24"/>
          <w:szCs w:val="24"/>
        </w:rPr>
      </w:pPr>
      <w:r w:rsidRPr="009A1B27">
        <w:rPr>
          <w:rFonts w:ascii="Times New Roman" w:hAnsi="Times New Roman" w:cs="Times New Roman"/>
          <w:sz w:val="24"/>
          <w:szCs w:val="24"/>
        </w:rPr>
        <w:t>Siliang Lu</w:t>
      </w:r>
      <w:r w:rsidR="00AF7D6B">
        <w:rPr>
          <w:rFonts w:ascii="Times New Roman" w:hAnsi="Times New Roman" w:cs="Times New Roman" w:hint="eastAsia"/>
          <w:sz w:val="24"/>
          <w:szCs w:val="24"/>
        </w:rPr>
        <w:t>*</w:t>
      </w:r>
      <w:r w:rsidR="00A96045">
        <w:rPr>
          <w:rFonts w:ascii="Times New Roman" w:hAnsi="Times New Roman" w:cs="Times New Roman" w:hint="eastAsia"/>
          <w:sz w:val="24"/>
          <w:szCs w:val="24"/>
        </w:rPr>
        <w:t>(</w:t>
      </w:r>
      <w:r w:rsidR="009A6078">
        <w:rPr>
          <w:rFonts w:ascii="Times New Roman" w:hAnsi="Times New Roman" w:cs="Times New Roman" w:hint="eastAsia"/>
          <w:sz w:val="24"/>
          <w:szCs w:val="24"/>
        </w:rPr>
        <w:t>陆思良</w:t>
      </w:r>
      <w:r w:rsidR="009A6078">
        <w:rPr>
          <w:rFonts w:ascii="Times New Roman" w:hAnsi="Times New Roman" w:cs="Times New Roman" w:hint="eastAsia"/>
          <w:sz w:val="24"/>
          <w:szCs w:val="24"/>
        </w:rPr>
        <w:t xml:space="preserve">, </w:t>
      </w:r>
      <w:r w:rsidR="00A96045">
        <w:rPr>
          <w:rFonts w:ascii="Times New Roman" w:hAnsi="Times New Roman" w:cs="Times New Roman" w:hint="eastAsia"/>
          <w:sz w:val="24"/>
          <w:szCs w:val="24"/>
        </w:rPr>
        <w:t>安徽大学</w:t>
      </w:r>
      <w:r w:rsidR="00A96045">
        <w:rPr>
          <w:rFonts w:ascii="Times New Roman" w:hAnsi="Times New Roman" w:cs="Times New Roman" w:hint="eastAsia"/>
          <w:sz w:val="24"/>
          <w:szCs w:val="24"/>
        </w:rPr>
        <w:t>)</w:t>
      </w:r>
      <w:r w:rsidRPr="009A1B27">
        <w:rPr>
          <w:rFonts w:ascii="Times New Roman" w:hAnsi="Times New Roman" w:cs="Times New Roman"/>
          <w:sz w:val="24"/>
          <w:szCs w:val="24"/>
        </w:rPr>
        <w:t>, Qingbo He, Jiwen Zhao. Bearing fault diagnosis of a permanent magnet synchronous motor via a fast and online order analysis method in an embedded system. Mechanical Systems and Signal Processing, Vol. 113, pp: 36-49</w:t>
      </w:r>
      <w:r>
        <w:rPr>
          <w:rFonts w:ascii="Times New Roman" w:hAnsi="Times New Roman" w:cs="Times New Roman" w:hint="eastAsia"/>
          <w:sz w:val="24"/>
          <w:szCs w:val="24"/>
        </w:rPr>
        <w:t>,</w:t>
      </w:r>
      <w:r w:rsidRPr="009A1B27">
        <w:rPr>
          <w:rFonts w:ascii="Times New Roman" w:hAnsi="Times New Roman" w:cs="Times New Roman"/>
          <w:sz w:val="24"/>
          <w:szCs w:val="24"/>
        </w:rPr>
        <w:t xml:space="preserve"> 2018</w:t>
      </w:r>
      <w:r>
        <w:rPr>
          <w:rFonts w:ascii="Times New Roman" w:hAnsi="Times New Roman" w:cs="Times New Roman" w:hint="eastAsia"/>
          <w:sz w:val="24"/>
          <w:szCs w:val="24"/>
        </w:rPr>
        <w:t>.</w:t>
      </w:r>
    </w:p>
    <w:p w14:paraId="63B60409" w14:textId="572E4DF3" w:rsidR="009A1B27" w:rsidRPr="009A1B27" w:rsidRDefault="009A1B27" w:rsidP="00EE697C">
      <w:pPr>
        <w:pStyle w:val="a9"/>
        <w:numPr>
          <w:ilvl w:val="0"/>
          <w:numId w:val="1"/>
        </w:numPr>
        <w:spacing w:line="380" w:lineRule="exact"/>
        <w:ind w:left="426" w:firstLineChars="0" w:hanging="426"/>
        <w:rPr>
          <w:rFonts w:ascii="Times New Roman" w:hAnsi="Times New Roman" w:cs="Times New Roman"/>
          <w:sz w:val="24"/>
          <w:szCs w:val="24"/>
        </w:rPr>
      </w:pPr>
      <w:r w:rsidRPr="009A1B27">
        <w:rPr>
          <w:rFonts w:ascii="Times New Roman" w:hAnsi="Times New Roman" w:cs="Times New Roman" w:hint="eastAsia"/>
          <w:sz w:val="24"/>
          <w:szCs w:val="24"/>
        </w:rPr>
        <w:t>Zhenyu Wu</w:t>
      </w:r>
      <w:r w:rsidR="009A6078">
        <w:rPr>
          <w:rFonts w:ascii="Times New Roman" w:hAnsi="Times New Roman" w:cs="Times New Roman" w:hint="eastAsia"/>
          <w:sz w:val="24"/>
          <w:szCs w:val="24"/>
        </w:rPr>
        <w:t xml:space="preserve"> (</w:t>
      </w:r>
      <w:r w:rsidR="009A6078">
        <w:rPr>
          <w:rFonts w:ascii="Times New Roman" w:hAnsi="Times New Roman" w:cs="Times New Roman" w:hint="eastAsia"/>
          <w:sz w:val="24"/>
          <w:szCs w:val="24"/>
        </w:rPr>
        <w:t>吴振宇</w:t>
      </w:r>
      <w:r w:rsidR="009A6078">
        <w:rPr>
          <w:rFonts w:ascii="Times New Roman" w:hAnsi="Times New Roman" w:cs="Times New Roman" w:hint="eastAsia"/>
          <w:sz w:val="24"/>
          <w:szCs w:val="24"/>
        </w:rPr>
        <w:t xml:space="preserve">, </w:t>
      </w:r>
      <w:r w:rsidR="009A6078">
        <w:rPr>
          <w:rFonts w:ascii="Times New Roman" w:hAnsi="Times New Roman" w:cs="Times New Roman" w:hint="eastAsia"/>
          <w:sz w:val="24"/>
          <w:szCs w:val="24"/>
        </w:rPr>
        <w:t>西南交通大学</w:t>
      </w:r>
      <w:r w:rsidR="009A6078">
        <w:rPr>
          <w:rFonts w:ascii="Times New Roman" w:hAnsi="Times New Roman" w:cs="Times New Roman" w:hint="eastAsia"/>
          <w:sz w:val="24"/>
          <w:szCs w:val="24"/>
        </w:rPr>
        <w:t>)</w:t>
      </w:r>
      <w:r w:rsidRPr="009A1B27">
        <w:rPr>
          <w:rFonts w:ascii="Times New Roman" w:hAnsi="Times New Roman" w:cs="Times New Roman" w:hint="eastAsia"/>
          <w:sz w:val="24"/>
          <w:szCs w:val="24"/>
        </w:rPr>
        <w:t>, Lijun Zhou</w:t>
      </w:r>
      <w:r w:rsidR="00AF7D6B">
        <w:rPr>
          <w:rFonts w:ascii="Times New Roman" w:hAnsi="Times New Roman" w:cs="Times New Roman" w:hint="eastAsia"/>
          <w:sz w:val="24"/>
          <w:szCs w:val="24"/>
        </w:rPr>
        <w:t>*</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周利军</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西南交通大学</w:t>
      </w:r>
      <w:r w:rsidR="00160258">
        <w:rPr>
          <w:rFonts w:ascii="Times New Roman" w:hAnsi="Times New Roman" w:cs="Times New Roman" w:hint="eastAsia"/>
          <w:sz w:val="24"/>
          <w:szCs w:val="24"/>
        </w:rPr>
        <w:t>)</w:t>
      </w:r>
      <w:r w:rsidRPr="009A1B27">
        <w:rPr>
          <w:rFonts w:ascii="Times New Roman" w:hAnsi="Times New Roman" w:cs="Times New Roman" w:hint="eastAsia"/>
          <w:sz w:val="24"/>
          <w:szCs w:val="24"/>
        </w:rPr>
        <w:t>, Tong Lin, Xiangyu Zhou, Dongyang Wang</w:t>
      </w:r>
      <w:r w:rsidR="004F0481">
        <w:rPr>
          <w:rFonts w:ascii="Times New Roman" w:hAnsi="Times New Roman" w:cs="Times New Roman" w:hint="eastAsia"/>
          <w:sz w:val="24"/>
          <w:szCs w:val="24"/>
        </w:rPr>
        <w:t xml:space="preserve"> (</w:t>
      </w:r>
      <w:r w:rsidR="004F0481">
        <w:rPr>
          <w:rFonts w:ascii="Times New Roman" w:hAnsi="Times New Roman" w:cs="Times New Roman" w:hint="eastAsia"/>
          <w:sz w:val="24"/>
          <w:szCs w:val="24"/>
        </w:rPr>
        <w:t>王东阳</w:t>
      </w:r>
      <w:r w:rsidR="004F0481">
        <w:rPr>
          <w:rFonts w:ascii="Times New Roman" w:hAnsi="Times New Roman" w:cs="Times New Roman" w:hint="eastAsia"/>
          <w:sz w:val="24"/>
          <w:szCs w:val="24"/>
        </w:rPr>
        <w:t xml:space="preserve">, </w:t>
      </w:r>
      <w:r w:rsidR="004F0481">
        <w:rPr>
          <w:rFonts w:ascii="Times New Roman" w:hAnsi="Times New Roman" w:cs="Times New Roman" w:hint="eastAsia"/>
          <w:sz w:val="24"/>
          <w:szCs w:val="24"/>
        </w:rPr>
        <w:t>西南交通大学</w:t>
      </w:r>
      <w:r w:rsidR="004F0481">
        <w:rPr>
          <w:rFonts w:ascii="Times New Roman" w:hAnsi="Times New Roman" w:cs="Times New Roman" w:hint="eastAsia"/>
          <w:sz w:val="24"/>
          <w:szCs w:val="24"/>
        </w:rPr>
        <w:t>)</w:t>
      </w:r>
      <w:r w:rsidRPr="009A1B27">
        <w:rPr>
          <w:rFonts w:ascii="Times New Roman" w:hAnsi="Times New Roman" w:cs="Times New Roman" w:hint="eastAsia"/>
          <w:sz w:val="24"/>
          <w:szCs w:val="24"/>
        </w:rPr>
        <w:t>, Shibin Gao, Feiming Jiang</w:t>
      </w:r>
      <w:r w:rsidR="00E41539">
        <w:rPr>
          <w:rFonts w:ascii="Times New Roman" w:hAnsi="Times New Roman" w:cs="Times New Roman" w:hint="eastAsia"/>
          <w:sz w:val="24"/>
          <w:szCs w:val="24"/>
        </w:rPr>
        <w:t>.</w:t>
      </w:r>
      <w:r w:rsidRPr="009A1B27">
        <w:rPr>
          <w:rFonts w:ascii="Times New Roman" w:hAnsi="Times New Roman" w:cs="Times New Roman" w:hint="eastAsia"/>
          <w:sz w:val="24"/>
          <w:szCs w:val="24"/>
        </w:rPr>
        <w:t xml:space="preserve"> </w:t>
      </w:r>
      <w:r w:rsidRPr="009A1B27">
        <w:rPr>
          <w:rFonts w:ascii="Times New Roman" w:hAnsi="Times New Roman" w:cs="Times New Roman"/>
          <w:sz w:val="24"/>
          <w:szCs w:val="24"/>
        </w:rPr>
        <w:t>A New Testing Method for the Diagnosis of Winding Faults in Transformer</w:t>
      </w:r>
      <w:r>
        <w:rPr>
          <w:rFonts w:ascii="Times New Roman" w:hAnsi="Times New Roman" w:cs="Times New Roman" w:hint="eastAsia"/>
          <w:sz w:val="24"/>
          <w:szCs w:val="24"/>
        </w:rPr>
        <w:t xml:space="preserve">, </w:t>
      </w:r>
      <w:r w:rsidR="00095CFC">
        <w:rPr>
          <w:rFonts w:ascii="Times New Roman" w:hAnsi="Times New Roman" w:cs="Times New Roman" w:hint="eastAsia"/>
          <w:sz w:val="24"/>
          <w:szCs w:val="24"/>
        </w:rPr>
        <w:t xml:space="preserve">IEEE Transactions on Instrumentation and Measurement, </w:t>
      </w:r>
      <w:r>
        <w:rPr>
          <w:rFonts w:ascii="Times New Roman" w:hAnsi="Times New Roman" w:cs="Times New Roman" w:hint="eastAsia"/>
          <w:sz w:val="24"/>
          <w:szCs w:val="24"/>
        </w:rPr>
        <w:t>Vol. 69, pp: 9203-9214, 2020.</w:t>
      </w:r>
    </w:p>
    <w:p w14:paraId="15BBD600" w14:textId="1D2283F4" w:rsidR="003849EF" w:rsidRDefault="00000000" w:rsidP="00EE697C">
      <w:pPr>
        <w:pStyle w:val="a9"/>
        <w:numPr>
          <w:ilvl w:val="0"/>
          <w:numId w:val="1"/>
        </w:numPr>
        <w:spacing w:line="380" w:lineRule="exact"/>
        <w:ind w:left="426" w:firstLineChars="0" w:hanging="426"/>
        <w:rPr>
          <w:rFonts w:ascii="Times New Roman" w:hAnsi="Times New Roman" w:cs="Times New Roman"/>
          <w:sz w:val="24"/>
          <w:szCs w:val="24"/>
        </w:rPr>
      </w:pPr>
      <w:r>
        <w:rPr>
          <w:rFonts w:ascii="Times New Roman" w:hAnsi="Times New Roman" w:cs="Times New Roman"/>
          <w:sz w:val="24"/>
          <w:szCs w:val="24"/>
        </w:rPr>
        <w:t>Siliang Lu</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陆思良</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中国科学技术大学</w:t>
      </w:r>
      <w:r w:rsidR="00160258">
        <w:rPr>
          <w:rFonts w:ascii="Times New Roman" w:hAnsi="Times New Roman" w:cs="Times New Roman" w:hint="eastAsia"/>
          <w:sz w:val="24"/>
          <w:szCs w:val="24"/>
        </w:rPr>
        <w:t>)</w:t>
      </w:r>
      <w:r>
        <w:rPr>
          <w:rFonts w:ascii="Times New Roman" w:hAnsi="Times New Roman" w:cs="Times New Roman"/>
          <w:sz w:val="24"/>
          <w:szCs w:val="24"/>
        </w:rPr>
        <w:t>, Qingbo He*</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何清波</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中国科学技术大学</w:t>
      </w:r>
      <w:r w:rsidR="00160258">
        <w:rPr>
          <w:rFonts w:ascii="Times New Roman" w:hAnsi="Times New Roman" w:cs="Times New Roman" w:hint="eastAsia"/>
          <w:sz w:val="24"/>
          <w:szCs w:val="24"/>
        </w:rPr>
        <w:t>)</w:t>
      </w:r>
      <w:r>
        <w:rPr>
          <w:rFonts w:ascii="Times New Roman" w:hAnsi="Times New Roman" w:cs="Times New Roman"/>
          <w:sz w:val="24"/>
          <w:szCs w:val="24"/>
        </w:rPr>
        <w:t xml:space="preserve">, Fanrang Kong, Effects of underdamped step-varying second-order stochastic resonance for weak signal detection, Digital Signal Processing, </w:t>
      </w:r>
      <w:r w:rsidR="009A1B27">
        <w:rPr>
          <w:rFonts w:ascii="Times New Roman" w:hAnsi="Times New Roman" w:cs="Times New Roman" w:hint="eastAsia"/>
          <w:sz w:val="24"/>
          <w:szCs w:val="24"/>
        </w:rPr>
        <w:t xml:space="preserve">Vol. </w:t>
      </w:r>
      <w:r>
        <w:rPr>
          <w:rFonts w:ascii="Times New Roman" w:hAnsi="Times New Roman" w:cs="Times New Roman"/>
          <w:sz w:val="24"/>
          <w:szCs w:val="24"/>
        </w:rPr>
        <w:t>36, pp. 93–103, 2015.</w:t>
      </w:r>
    </w:p>
    <w:p w14:paraId="29764281" w14:textId="7DBAC985" w:rsidR="00AF7D6B" w:rsidRDefault="00AF7D6B" w:rsidP="00EE697C">
      <w:pPr>
        <w:pStyle w:val="a9"/>
        <w:numPr>
          <w:ilvl w:val="0"/>
          <w:numId w:val="1"/>
        </w:numPr>
        <w:spacing w:line="380" w:lineRule="exact"/>
        <w:ind w:left="426" w:firstLineChars="0" w:hanging="426"/>
        <w:rPr>
          <w:rFonts w:ascii="Times New Roman" w:hAnsi="Times New Roman" w:cs="Times New Roman"/>
          <w:sz w:val="24"/>
          <w:szCs w:val="24"/>
        </w:rPr>
      </w:pPr>
      <w:r w:rsidRPr="00AF7D6B">
        <w:rPr>
          <w:rFonts w:ascii="Times New Roman" w:hAnsi="Times New Roman" w:cs="Times New Roman"/>
          <w:sz w:val="24"/>
          <w:szCs w:val="24"/>
        </w:rPr>
        <w:t>Siliang Lu</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陆思良</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安徽大学</w:t>
      </w:r>
      <w:r w:rsidR="00160258">
        <w:rPr>
          <w:rFonts w:ascii="Times New Roman" w:hAnsi="Times New Roman" w:cs="Times New Roman" w:hint="eastAsia"/>
          <w:sz w:val="24"/>
          <w:szCs w:val="24"/>
        </w:rPr>
        <w:t>)</w:t>
      </w:r>
      <w:r w:rsidRPr="00AF7D6B">
        <w:rPr>
          <w:rFonts w:ascii="Times New Roman" w:hAnsi="Times New Roman" w:cs="Times New Roman"/>
          <w:sz w:val="24"/>
          <w:szCs w:val="24"/>
        </w:rPr>
        <w:t>, Xiaoxian Wang, Qingbo He, Fang Liu, Yongbin Liu</w:t>
      </w:r>
      <w:r>
        <w:rPr>
          <w:rFonts w:ascii="Times New Roman" w:hAnsi="Times New Roman" w:cs="Times New Roman" w:hint="eastAsia"/>
          <w:sz w:val="24"/>
          <w:szCs w:val="24"/>
        </w:rPr>
        <w:t>*</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刘永斌</w:t>
      </w:r>
      <w:r w:rsidR="00160258">
        <w:rPr>
          <w:rFonts w:ascii="Times New Roman" w:hAnsi="Times New Roman" w:cs="Times New Roman" w:hint="eastAsia"/>
          <w:sz w:val="24"/>
          <w:szCs w:val="24"/>
        </w:rPr>
        <w:t xml:space="preserve">, </w:t>
      </w:r>
      <w:r w:rsidR="00160258">
        <w:rPr>
          <w:rFonts w:ascii="Times New Roman" w:hAnsi="Times New Roman" w:cs="Times New Roman" w:hint="eastAsia"/>
          <w:sz w:val="24"/>
          <w:szCs w:val="24"/>
        </w:rPr>
        <w:t>安徽大学</w:t>
      </w:r>
      <w:r w:rsidR="00160258">
        <w:rPr>
          <w:rFonts w:ascii="Times New Roman" w:hAnsi="Times New Roman" w:cs="Times New Roman" w:hint="eastAsia"/>
          <w:sz w:val="24"/>
          <w:szCs w:val="24"/>
        </w:rPr>
        <w:t>)</w:t>
      </w:r>
      <w:r w:rsidRPr="00AF7D6B">
        <w:rPr>
          <w:rFonts w:ascii="Times New Roman" w:hAnsi="Times New Roman" w:cs="Times New Roman"/>
          <w:sz w:val="24"/>
          <w:szCs w:val="24"/>
        </w:rPr>
        <w:t>. Fault diagnosis of motor bearing with speed fluctuation via angular resampling of transient sound signals. Journal of Sound and Vibration, Vol. 385, pp: 16-32</w:t>
      </w:r>
      <w:r>
        <w:rPr>
          <w:rFonts w:ascii="Times New Roman" w:hAnsi="Times New Roman" w:cs="Times New Roman" w:hint="eastAsia"/>
          <w:sz w:val="24"/>
          <w:szCs w:val="24"/>
        </w:rPr>
        <w:t>, 2016</w:t>
      </w:r>
      <w:r w:rsidRPr="00AF7D6B">
        <w:rPr>
          <w:rFonts w:ascii="Times New Roman" w:hAnsi="Times New Roman" w:cs="Times New Roman"/>
          <w:sz w:val="24"/>
          <w:szCs w:val="24"/>
        </w:rPr>
        <w:t>.</w:t>
      </w:r>
    </w:p>
    <w:p w14:paraId="1DDCBFCE" w14:textId="1A626F07" w:rsidR="003849EF" w:rsidRDefault="00160258" w:rsidP="00EE697C">
      <w:pPr>
        <w:pStyle w:val="a9"/>
        <w:numPr>
          <w:ilvl w:val="0"/>
          <w:numId w:val="1"/>
        </w:numPr>
        <w:spacing w:line="380" w:lineRule="exact"/>
        <w:ind w:left="426" w:firstLineChars="0" w:hanging="426"/>
        <w:rPr>
          <w:rFonts w:ascii="Times New Roman" w:hAnsi="Times New Roman" w:cs="Times New Roman"/>
          <w:sz w:val="24"/>
          <w:szCs w:val="24"/>
        </w:rPr>
      </w:pPr>
      <w:r>
        <w:rPr>
          <w:rFonts w:ascii="Times New Roman" w:hAnsi="Times New Roman" w:cs="Times New Roman"/>
          <w:sz w:val="24"/>
          <w:szCs w:val="24"/>
        </w:rPr>
        <w:t>Siliang Lu</w:t>
      </w:r>
      <w:r>
        <w:rPr>
          <w:rFonts w:ascii="Times New Roman" w:hAnsi="Times New Roman" w:cs="Times New Roman" w:hint="eastAsia"/>
          <w:sz w:val="24"/>
          <w:szCs w:val="24"/>
        </w:rPr>
        <w:t xml:space="preserve"> (</w:t>
      </w:r>
      <w:r>
        <w:rPr>
          <w:rFonts w:ascii="Times New Roman" w:hAnsi="Times New Roman" w:cs="Times New Roman" w:hint="eastAsia"/>
          <w:sz w:val="24"/>
          <w:szCs w:val="24"/>
        </w:rPr>
        <w:t>陆思良</w:t>
      </w:r>
      <w:r>
        <w:rPr>
          <w:rFonts w:ascii="Times New Roman" w:hAnsi="Times New Roman" w:cs="Times New Roman" w:hint="eastAsia"/>
          <w:sz w:val="24"/>
          <w:szCs w:val="24"/>
        </w:rPr>
        <w:t xml:space="preserve">, </w:t>
      </w:r>
      <w:r w:rsidR="00A53E66">
        <w:rPr>
          <w:rFonts w:ascii="Times New Roman" w:hAnsi="Times New Roman" w:cs="Times New Roman" w:hint="eastAsia"/>
          <w:sz w:val="24"/>
          <w:szCs w:val="24"/>
        </w:rPr>
        <w:t>安徽</w:t>
      </w:r>
      <w:r>
        <w:rPr>
          <w:rFonts w:ascii="Times New Roman" w:hAnsi="Times New Roman" w:cs="Times New Roman" w:hint="eastAsia"/>
          <w:sz w:val="24"/>
          <w:szCs w:val="24"/>
        </w:rPr>
        <w:t>大学</w:t>
      </w:r>
      <w:r>
        <w:rPr>
          <w:rFonts w:ascii="Times New Roman" w:hAnsi="Times New Roman" w:cs="Times New Roman" w:hint="eastAsia"/>
          <w:sz w:val="24"/>
          <w:szCs w:val="24"/>
        </w:rPr>
        <w:t>)</w:t>
      </w:r>
      <w:r>
        <w:rPr>
          <w:rFonts w:ascii="Times New Roman" w:hAnsi="Times New Roman" w:cs="Times New Roman"/>
          <w:sz w:val="24"/>
          <w:szCs w:val="24"/>
        </w:rPr>
        <w:t>, Qingbo He*</w:t>
      </w:r>
      <w:r>
        <w:rPr>
          <w:rFonts w:ascii="Times New Roman" w:hAnsi="Times New Roman" w:cs="Times New Roman" w:hint="eastAsia"/>
          <w:sz w:val="24"/>
          <w:szCs w:val="24"/>
        </w:rPr>
        <w:t xml:space="preserve"> (</w:t>
      </w:r>
      <w:r>
        <w:rPr>
          <w:rFonts w:ascii="Times New Roman" w:hAnsi="Times New Roman" w:cs="Times New Roman" w:hint="eastAsia"/>
          <w:sz w:val="24"/>
          <w:szCs w:val="24"/>
        </w:rPr>
        <w:t>何清波</w:t>
      </w:r>
      <w:r>
        <w:rPr>
          <w:rFonts w:ascii="Times New Roman" w:hAnsi="Times New Roman" w:cs="Times New Roman" w:hint="eastAsia"/>
          <w:sz w:val="24"/>
          <w:szCs w:val="24"/>
        </w:rPr>
        <w:t xml:space="preserve">, </w:t>
      </w:r>
      <w:r>
        <w:rPr>
          <w:rFonts w:ascii="Times New Roman" w:hAnsi="Times New Roman" w:cs="Times New Roman" w:hint="eastAsia"/>
          <w:sz w:val="24"/>
          <w:szCs w:val="24"/>
        </w:rPr>
        <w:t>中国科学技术大学</w:t>
      </w:r>
      <w:r>
        <w:rPr>
          <w:rFonts w:ascii="Times New Roman" w:hAnsi="Times New Roman" w:cs="Times New Roman" w:hint="eastAsia"/>
          <w:sz w:val="24"/>
          <w:szCs w:val="24"/>
        </w:rPr>
        <w:t>)</w:t>
      </w:r>
      <w:r>
        <w:rPr>
          <w:rFonts w:ascii="Times New Roman" w:hAnsi="Times New Roman" w:cs="Times New Roman"/>
          <w:sz w:val="24"/>
          <w:szCs w:val="24"/>
        </w:rPr>
        <w:t>, Tao Yuan, Fanrang Kong</w:t>
      </w:r>
      <w:r w:rsidR="00E41539">
        <w:rPr>
          <w:rFonts w:ascii="Times New Roman" w:hAnsi="Times New Roman" w:cs="Times New Roman" w:hint="eastAsia"/>
          <w:sz w:val="24"/>
          <w:szCs w:val="24"/>
        </w:rPr>
        <w:t>.</w:t>
      </w:r>
      <w:r>
        <w:rPr>
          <w:rFonts w:ascii="Times New Roman" w:hAnsi="Times New Roman" w:cs="Times New Roman"/>
          <w:sz w:val="24"/>
          <w:szCs w:val="24"/>
        </w:rPr>
        <w:t xml:space="preserve"> Online fault diagnosis of motor bearing via stochastic–resonance-based adaptive filter in an embedded system, IEEE Transactions on Systems, Man, and Cybernetics: Systems, </w:t>
      </w:r>
      <w:r w:rsidR="009A1B27">
        <w:rPr>
          <w:rFonts w:ascii="Times New Roman" w:hAnsi="Times New Roman" w:cs="Times New Roman" w:hint="eastAsia"/>
          <w:sz w:val="24"/>
          <w:szCs w:val="24"/>
        </w:rPr>
        <w:t xml:space="preserve">Vol. </w:t>
      </w:r>
      <w:r>
        <w:rPr>
          <w:rFonts w:ascii="Times New Roman" w:hAnsi="Times New Roman" w:cs="Times New Roman"/>
          <w:sz w:val="24"/>
          <w:szCs w:val="24"/>
        </w:rPr>
        <w:t>47(7), pp. 1111–1122, 2017.</w:t>
      </w:r>
    </w:p>
    <w:p w14:paraId="38B7166E" w14:textId="77777777" w:rsidR="003849EF" w:rsidRDefault="003849EF">
      <w:pPr>
        <w:ind w:leftChars="136" w:left="629" w:hangingChars="143" w:hanging="343"/>
        <w:rPr>
          <w:rFonts w:ascii="Times New Roman" w:hAnsi="Times New Roman" w:cs="Times New Roman"/>
          <w:sz w:val="24"/>
          <w:szCs w:val="24"/>
        </w:rPr>
      </w:pPr>
    </w:p>
    <w:sectPr w:rsidR="003849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9755C" w14:textId="77777777" w:rsidR="002D509A" w:rsidRDefault="002D509A" w:rsidP="00E26773">
      <w:pPr>
        <w:rPr>
          <w:rFonts w:hint="eastAsia"/>
        </w:rPr>
      </w:pPr>
      <w:r>
        <w:separator/>
      </w:r>
    </w:p>
  </w:endnote>
  <w:endnote w:type="continuationSeparator" w:id="0">
    <w:p w14:paraId="465A6C72" w14:textId="77777777" w:rsidR="002D509A" w:rsidRDefault="002D509A" w:rsidP="00E2677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DA4A" w14:textId="77777777" w:rsidR="002D509A" w:rsidRDefault="002D509A" w:rsidP="00E26773">
      <w:pPr>
        <w:rPr>
          <w:rFonts w:hint="eastAsia"/>
        </w:rPr>
      </w:pPr>
      <w:r>
        <w:separator/>
      </w:r>
    </w:p>
  </w:footnote>
  <w:footnote w:type="continuationSeparator" w:id="0">
    <w:p w14:paraId="46A3CF35" w14:textId="77777777" w:rsidR="002D509A" w:rsidRDefault="002D509A" w:rsidP="00E2677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0C1401"/>
    <w:multiLevelType w:val="multilevel"/>
    <w:tmpl w:val="6A0C1401"/>
    <w:lvl w:ilvl="0">
      <w:start w:val="1"/>
      <w:numFmt w:val="decimal"/>
      <w:lvlText w:val="[%1]"/>
      <w:lvlJc w:val="left"/>
      <w:pPr>
        <w:ind w:left="706" w:hanging="420"/>
      </w:pPr>
      <w:rPr>
        <w:rFonts w:hint="eastAsia"/>
        <w:b w:val="0"/>
        <w:sz w:val="24"/>
        <w:szCs w:val="18"/>
      </w:rPr>
    </w:lvl>
    <w:lvl w:ilvl="1">
      <w:start w:val="1"/>
      <w:numFmt w:val="lowerLetter"/>
      <w:lvlText w:val="%2)"/>
      <w:lvlJc w:val="left"/>
      <w:pPr>
        <w:ind w:left="1126" w:hanging="420"/>
      </w:pPr>
    </w:lvl>
    <w:lvl w:ilvl="2">
      <w:start w:val="1"/>
      <w:numFmt w:val="lowerRoman"/>
      <w:lvlText w:val="%3."/>
      <w:lvlJc w:val="right"/>
      <w:pPr>
        <w:ind w:left="1546" w:hanging="420"/>
      </w:pPr>
    </w:lvl>
    <w:lvl w:ilvl="3">
      <w:start w:val="1"/>
      <w:numFmt w:val="decimal"/>
      <w:lvlText w:val="%4."/>
      <w:lvlJc w:val="left"/>
      <w:pPr>
        <w:ind w:left="1966" w:hanging="420"/>
      </w:pPr>
    </w:lvl>
    <w:lvl w:ilvl="4">
      <w:start w:val="1"/>
      <w:numFmt w:val="lowerLetter"/>
      <w:lvlText w:val="%5)"/>
      <w:lvlJc w:val="left"/>
      <w:pPr>
        <w:ind w:left="2386" w:hanging="420"/>
      </w:pPr>
    </w:lvl>
    <w:lvl w:ilvl="5">
      <w:start w:val="1"/>
      <w:numFmt w:val="lowerRoman"/>
      <w:lvlText w:val="%6."/>
      <w:lvlJc w:val="right"/>
      <w:pPr>
        <w:ind w:left="2806" w:hanging="420"/>
      </w:pPr>
    </w:lvl>
    <w:lvl w:ilvl="6">
      <w:start w:val="1"/>
      <w:numFmt w:val="decimal"/>
      <w:lvlText w:val="%7."/>
      <w:lvlJc w:val="left"/>
      <w:pPr>
        <w:ind w:left="3226" w:hanging="420"/>
      </w:pPr>
    </w:lvl>
    <w:lvl w:ilvl="7">
      <w:start w:val="1"/>
      <w:numFmt w:val="lowerLetter"/>
      <w:lvlText w:val="%8)"/>
      <w:lvlJc w:val="left"/>
      <w:pPr>
        <w:ind w:left="3646" w:hanging="420"/>
      </w:pPr>
    </w:lvl>
    <w:lvl w:ilvl="8">
      <w:start w:val="1"/>
      <w:numFmt w:val="lowerRoman"/>
      <w:lvlText w:val="%9."/>
      <w:lvlJc w:val="right"/>
      <w:pPr>
        <w:ind w:left="4066" w:hanging="420"/>
      </w:pPr>
    </w:lvl>
  </w:abstractNum>
  <w:num w:numId="1" w16cid:durableId="129060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389"/>
    <w:rsid w:val="00001483"/>
    <w:rsid w:val="000066BF"/>
    <w:rsid w:val="00095CFC"/>
    <w:rsid w:val="000C5B90"/>
    <w:rsid w:val="000E25A7"/>
    <w:rsid w:val="000E6259"/>
    <w:rsid w:val="001104AE"/>
    <w:rsid w:val="00111269"/>
    <w:rsid w:val="001307F8"/>
    <w:rsid w:val="001566F8"/>
    <w:rsid w:val="00160258"/>
    <w:rsid w:val="001D078E"/>
    <w:rsid w:val="001D19F9"/>
    <w:rsid w:val="001E39A5"/>
    <w:rsid w:val="002265E4"/>
    <w:rsid w:val="00227A49"/>
    <w:rsid w:val="00246C7C"/>
    <w:rsid w:val="00255BA8"/>
    <w:rsid w:val="00270025"/>
    <w:rsid w:val="00287A2D"/>
    <w:rsid w:val="002B54F1"/>
    <w:rsid w:val="002D509A"/>
    <w:rsid w:val="0030315D"/>
    <w:rsid w:val="003032E4"/>
    <w:rsid w:val="00321A07"/>
    <w:rsid w:val="00346B2F"/>
    <w:rsid w:val="00351C8A"/>
    <w:rsid w:val="0035682E"/>
    <w:rsid w:val="00383016"/>
    <w:rsid w:val="003849EF"/>
    <w:rsid w:val="003B7557"/>
    <w:rsid w:val="0041627E"/>
    <w:rsid w:val="00435DC1"/>
    <w:rsid w:val="0047046C"/>
    <w:rsid w:val="0047226F"/>
    <w:rsid w:val="00493DF8"/>
    <w:rsid w:val="004A1EC6"/>
    <w:rsid w:val="004C034B"/>
    <w:rsid w:val="004D614D"/>
    <w:rsid w:val="004E76C8"/>
    <w:rsid w:val="004F0481"/>
    <w:rsid w:val="00516946"/>
    <w:rsid w:val="0056030A"/>
    <w:rsid w:val="00575037"/>
    <w:rsid w:val="005B3AEE"/>
    <w:rsid w:val="005E0E5B"/>
    <w:rsid w:val="006269DF"/>
    <w:rsid w:val="006356A7"/>
    <w:rsid w:val="006621FB"/>
    <w:rsid w:val="006C4CA3"/>
    <w:rsid w:val="006F1AB3"/>
    <w:rsid w:val="007047C8"/>
    <w:rsid w:val="00754E5A"/>
    <w:rsid w:val="00795D35"/>
    <w:rsid w:val="007D7EBF"/>
    <w:rsid w:val="007E0E3A"/>
    <w:rsid w:val="007F3755"/>
    <w:rsid w:val="00815EB8"/>
    <w:rsid w:val="00817BB2"/>
    <w:rsid w:val="0085292E"/>
    <w:rsid w:val="00877567"/>
    <w:rsid w:val="00885EC8"/>
    <w:rsid w:val="008A3A51"/>
    <w:rsid w:val="008C413C"/>
    <w:rsid w:val="008F1507"/>
    <w:rsid w:val="00954AD1"/>
    <w:rsid w:val="00992309"/>
    <w:rsid w:val="009A1B27"/>
    <w:rsid w:val="009A6078"/>
    <w:rsid w:val="009C2FE2"/>
    <w:rsid w:val="00A21E1B"/>
    <w:rsid w:val="00A53E66"/>
    <w:rsid w:val="00A85F19"/>
    <w:rsid w:val="00A96045"/>
    <w:rsid w:val="00A96A8E"/>
    <w:rsid w:val="00AC719D"/>
    <w:rsid w:val="00AD0CB4"/>
    <w:rsid w:val="00AF7D6B"/>
    <w:rsid w:val="00B228D6"/>
    <w:rsid w:val="00B23BAC"/>
    <w:rsid w:val="00BF4BB3"/>
    <w:rsid w:val="00C55F5E"/>
    <w:rsid w:val="00C561A2"/>
    <w:rsid w:val="00C757E8"/>
    <w:rsid w:val="00C7633D"/>
    <w:rsid w:val="00C84AFA"/>
    <w:rsid w:val="00CB2E2C"/>
    <w:rsid w:val="00CF5BB1"/>
    <w:rsid w:val="00D156E2"/>
    <w:rsid w:val="00D42377"/>
    <w:rsid w:val="00DD4435"/>
    <w:rsid w:val="00DE253B"/>
    <w:rsid w:val="00DE2808"/>
    <w:rsid w:val="00E26773"/>
    <w:rsid w:val="00E41539"/>
    <w:rsid w:val="00E430A7"/>
    <w:rsid w:val="00E73A7D"/>
    <w:rsid w:val="00EA365D"/>
    <w:rsid w:val="00EB4389"/>
    <w:rsid w:val="00ED1D3A"/>
    <w:rsid w:val="00EE28FA"/>
    <w:rsid w:val="00EE697C"/>
    <w:rsid w:val="00EF2BDD"/>
    <w:rsid w:val="00F05CAF"/>
    <w:rsid w:val="00F07626"/>
    <w:rsid w:val="00F1250D"/>
    <w:rsid w:val="00F568CA"/>
    <w:rsid w:val="00F622A4"/>
    <w:rsid w:val="00F74170"/>
    <w:rsid w:val="00F91563"/>
    <w:rsid w:val="00F932BC"/>
    <w:rsid w:val="00FA094F"/>
    <w:rsid w:val="00FF72FC"/>
    <w:rsid w:val="2B4143AC"/>
    <w:rsid w:val="2BD950D1"/>
    <w:rsid w:val="3598757B"/>
    <w:rsid w:val="4F9C4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AC184D"/>
  <w15:docId w15:val="{3357F752-4628-41A6-8132-A6316EA5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pPr>
      <w:spacing w:line="360" w:lineRule="auto"/>
      <w:ind w:firstLineChars="200" w:firstLine="480"/>
    </w:pPr>
    <w:rPr>
      <w:rFonts w:ascii="仿宋_GB2312" w:hAnsi="Times New Roman" w:cs="Times New Roman"/>
      <w:sz w:val="24"/>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List Paragraph"/>
    <w:basedOn w:val="a"/>
    <w:uiPriority w:val="34"/>
    <w:qFormat/>
    <w:pPr>
      <w:ind w:firstLineChars="200" w:firstLine="420"/>
    </w:pPr>
  </w:style>
  <w:style w:type="character" w:customStyle="1" w:styleId="a4">
    <w:name w:val="纯文本 字符"/>
    <w:basedOn w:val="a0"/>
    <w:link w:val="a3"/>
    <w:qFormat/>
    <w:rPr>
      <w:rFonts w:ascii="仿宋_GB2312" w:hAnsi="Times New Roman" w:cs="Times New Roman"/>
      <w:sz w:val="24"/>
      <w:szCs w:val="20"/>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1073</Words>
  <Characters>1826</Characters>
  <Application>Microsoft Office Word</Application>
  <DocSecurity>0</DocSecurity>
  <Lines>46</Lines>
  <Paragraphs>19</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ybLiu</dc:creator>
  <cp:lastModifiedBy>陆思良</cp:lastModifiedBy>
  <cp:revision>30</cp:revision>
  <dcterms:created xsi:type="dcterms:W3CDTF">2020-05-22T02:15:00Z</dcterms:created>
  <dcterms:modified xsi:type="dcterms:W3CDTF">2026-08-19T07:24:00Z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2052-11.1.0.11579</vt:lpwstr>
  </property>
  <property fmtid="{D5CDD505-2E9C-101B-9397-08002B2CF9AE}" pid="3" name="ICV">
    <vt:lpwstr>682FCB0955784FE5802ED156D18792CD</vt:lpwstr>
  </property>
</Properties>
</file>